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4C87" w14:textId="77777777" w:rsidR="005F00A8" w:rsidRPr="000B1513" w:rsidRDefault="005F00A8" w:rsidP="004D27EB">
      <w:pPr>
        <w:spacing w:line="240" w:lineRule="auto"/>
        <w:rPr>
          <w:rFonts w:eastAsia="Times New Roman" w:cs="Times New Roman"/>
          <w:b/>
          <w:sz w:val="28"/>
          <w:szCs w:val="28"/>
        </w:rPr>
      </w:pPr>
    </w:p>
    <w:p w14:paraId="3EE5F088" w14:textId="77777777" w:rsidR="005F00A8" w:rsidRPr="000B1513" w:rsidRDefault="005F00A8" w:rsidP="004D27EB">
      <w:pPr>
        <w:spacing w:line="240" w:lineRule="auto"/>
        <w:rPr>
          <w:rFonts w:eastAsia="Times New Roman" w:cs="Times New Roman"/>
          <w:b/>
          <w:sz w:val="28"/>
          <w:szCs w:val="28"/>
        </w:rPr>
      </w:pPr>
    </w:p>
    <w:p w14:paraId="6CBF2948" w14:textId="77777777" w:rsidR="00FD524F" w:rsidRPr="000B1513" w:rsidRDefault="00FD524F" w:rsidP="00FD524F">
      <w:pPr>
        <w:spacing w:line="240" w:lineRule="auto"/>
        <w:jc w:val="center"/>
        <w:rPr>
          <w:rFonts w:eastAsia="Times New Roman" w:cs="Times New Roman"/>
          <w:b/>
          <w:sz w:val="28"/>
          <w:szCs w:val="28"/>
        </w:rPr>
      </w:pPr>
    </w:p>
    <w:p w14:paraId="7A65E798" w14:textId="29DF0B3F" w:rsidR="007063D8" w:rsidRPr="000B1513" w:rsidRDefault="004D27EB" w:rsidP="00FD524F">
      <w:pPr>
        <w:spacing w:line="240" w:lineRule="auto"/>
        <w:jc w:val="center"/>
        <w:rPr>
          <w:rFonts w:eastAsia="Times New Roman" w:cs="Times New Roman"/>
          <w:b/>
          <w:sz w:val="28"/>
          <w:szCs w:val="28"/>
        </w:rPr>
      </w:pPr>
      <w:r w:rsidRPr="000B1513">
        <w:rPr>
          <w:rFonts w:eastAsia="Times New Roman" w:cs="Times New Roman"/>
          <w:b/>
          <w:sz w:val="28"/>
          <w:szCs w:val="28"/>
        </w:rPr>
        <w:t xml:space="preserve">Combined </w:t>
      </w:r>
      <w:r w:rsidR="003C3F3D" w:rsidRPr="000B1513">
        <w:rPr>
          <w:rFonts w:eastAsia="Times New Roman" w:cs="Times New Roman"/>
          <w:b/>
          <w:sz w:val="28"/>
          <w:szCs w:val="28"/>
        </w:rPr>
        <w:t xml:space="preserve">UNM General Education Form </w:t>
      </w:r>
      <w:r w:rsidRPr="000B1513">
        <w:rPr>
          <w:rFonts w:eastAsia="Times New Roman" w:cs="Times New Roman"/>
          <w:b/>
          <w:sz w:val="28"/>
          <w:szCs w:val="28"/>
        </w:rPr>
        <w:t>C</w:t>
      </w:r>
    </w:p>
    <w:p w14:paraId="1BA6588A" w14:textId="579F5DCE" w:rsidR="00FD524F" w:rsidRPr="000B1513" w:rsidRDefault="004D27EB" w:rsidP="00FD524F">
      <w:pPr>
        <w:spacing w:line="240" w:lineRule="auto"/>
        <w:jc w:val="center"/>
        <w:rPr>
          <w:rFonts w:eastAsia="Times New Roman" w:cs="Times New Roman"/>
          <w:b/>
          <w:sz w:val="28"/>
          <w:szCs w:val="28"/>
        </w:rPr>
      </w:pPr>
      <w:r w:rsidRPr="000B1513">
        <w:rPr>
          <w:rFonts w:eastAsia="Times New Roman" w:cs="Times New Roman"/>
          <w:b/>
          <w:sz w:val="28"/>
          <w:szCs w:val="28"/>
        </w:rPr>
        <w:t>and</w:t>
      </w:r>
    </w:p>
    <w:p w14:paraId="5110229A" w14:textId="27D53344" w:rsidR="004D27EB" w:rsidRPr="000B1513" w:rsidRDefault="004D27EB" w:rsidP="00FD524F">
      <w:pPr>
        <w:spacing w:line="240" w:lineRule="auto"/>
        <w:jc w:val="center"/>
        <w:rPr>
          <w:rFonts w:eastAsia="Times New Roman" w:cs="Times New Roman"/>
          <w:b/>
          <w:sz w:val="28"/>
          <w:szCs w:val="28"/>
        </w:rPr>
      </w:pPr>
      <w:r w:rsidRPr="000B1513">
        <w:rPr>
          <w:rFonts w:eastAsia="Times New Roman" w:cs="Times New Roman"/>
          <w:b/>
          <w:sz w:val="28"/>
          <w:szCs w:val="28"/>
        </w:rPr>
        <w:t xml:space="preserve">New Mexico Curriculum &amp; Articulation Committee (NMCAC) Certification </w:t>
      </w:r>
      <w:r w:rsidR="000B1513">
        <w:rPr>
          <w:rFonts w:eastAsia="Times New Roman" w:cs="Times New Roman"/>
          <w:b/>
          <w:sz w:val="28"/>
          <w:szCs w:val="28"/>
        </w:rPr>
        <w:t>Request</w:t>
      </w:r>
    </w:p>
    <w:p w14:paraId="5695D94E" w14:textId="77777777" w:rsidR="004A273C" w:rsidRPr="000B1513" w:rsidRDefault="004A273C" w:rsidP="004A273C">
      <w:pPr>
        <w:pStyle w:val="BodyText"/>
        <w:spacing w:before="4"/>
        <w:rPr>
          <w:rFonts w:ascii="Times New Roman" w:hAnsi="Times New Roman" w:cs="Times New Roman"/>
          <w:sz w:val="24"/>
          <w:szCs w:val="24"/>
        </w:rPr>
      </w:pPr>
    </w:p>
    <w:p w14:paraId="1020A755" w14:textId="528A75F5" w:rsidR="00FD524F" w:rsidRPr="000B1513" w:rsidRDefault="00A025BA" w:rsidP="004A273C">
      <w:pPr>
        <w:pStyle w:val="Heading2"/>
        <w:rPr>
          <w:rFonts w:ascii="Times New Roman" w:hAnsi="Times New Roman" w:cs="Times New Roman"/>
          <w:b w:val="0"/>
          <w:i/>
          <w:color w:val="000000" w:themeColor="text1"/>
          <w:w w:val="110"/>
          <w:sz w:val="24"/>
          <w:szCs w:val="24"/>
        </w:rPr>
      </w:pPr>
      <w:r w:rsidRPr="000B1513">
        <w:rPr>
          <w:rFonts w:ascii="Times New Roman" w:hAnsi="Times New Roman" w:cs="Times New Roman"/>
          <w:b w:val="0"/>
          <w:i/>
          <w:color w:val="000000" w:themeColor="text1"/>
          <w:w w:val="110"/>
          <w:sz w:val="24"/>
          <w:szCs w:val="24"/>
        </w:rPr>
        <w:t xml:space="preserve">The information provided on this form will enable review of the proposed general education course by both the UNM Faculty Senate Curricula Committee </w:t>
      </w:r>
      <w:r w:rsidR="00DF3838" w:rsidRPr="000B1513">
        <w:rPr>
          <w:rFonts w:ascii="Times New Roman" w:hAnsi="Times New Roman" w:cs="Times New Roman"/>
          <w:b w:val="0"/>
          <w:i/>
          <w:color w:val="000000" w:themeColor="text1"/>
          <w:w w:val="110"/>
          <w:sz w:val="24"/>
          <w:szCs w:val="24"/>
        </w:rPr>
        <w:t xml:space="preserve">(see Faculty Handbook A61.2) </w:t>
      </w:r>
      <w:r w:rsidRPr="000B1513">
        <w:rPr>
          <w:rFonts w:ascii="Times New Roman" w:hAnsi="Times New Roman" w:cs="Times New Roman"/>
          <w:b w:val="0"/>
          <w:i/>
          <w:color w:val="000000" w:themeColor="text1"/>
          <w:w w:val="110"/>
          <w:sz w:val="24"/>
          <w:szCs w:val="24"/>
        </w:rPr>
        <w:t>and submission of the proposed course by the UNM Registrar for review by the New Mexico Curriculum and Articulation Committee (NMCAC)</w:t>
      </w:r>
      <w:r w:rsidR="000B1513" w:rsidRPr="000B1513">
        <w:rPr>
          <w:rFonts w:ascii="Times New Roman" w:hAnsi="Times New Roman" w:cs="Times New Roman"/>
          <w:b w:val="0"/>
          <w:i/>
          <w:color w:val="000000" w:themeColor="text1"/>
          <w:w w:val="110"/>
          <w:sz w:val="24"/>
          <w:szCs w:val="24"/>
        </w:rPr>
        <w:t>.</w:t>
      </w:r>
      <w:r w:rsidR="000B1513">
        <w:rPr>
          <w:rFonts w:ascii="Times New Roman" w:hAnsi="Times New Roman" w:cs="Times New Roman"/>
          <w:b w:val="0"/>
          <w:i/>
          <w:color w:val="000000" w:themeColor="text1"/>
          <w:w w:val="110"/>
          <w:sz w:val="24"/>
          <w:szCs w:val="24"/>
        </w:rPr>
        <w:t xml:space="preserve"> Please use the information below to develop a word document attachment to a Form C, which will then be used by UNM Registrar to initiate review with NMCAC and with FSCC.</w:t>
      </w:r>
      <w:bookmarkStart w:id="0" w:name="_GoBack"/>
      <w:bookmarkEnd w:id="0"/>
    </w:p>
    <w:p w14:paraId="46464F60" w14:textId="77777777" w:rsidR="00A025BA" w:rsidRPr="000B1513" w:rsidRDefault="00A025BA" w:rsidP="004A273C">
      <w:pPr>
        <w:pStyle w:val="Heading2"/>
        <w:rPr>
          <w:rFonts w:ascii="Times New Roman" w:hAnsi="Times New Roman" w:cs="Times New Roman"/>
          <w:color w:val="2B81C8"/>
          <w:w w:val="110"/>
          <w:sz w:val="24"/>
          <w:szCs w:val="24"/>
        </w:rPr>
      </w:pPr>
    </w:p>
    <w:p w14:paraId="4DBE6552" w14:textId="34EEBFF1" w:rsidR="004A273C" w:rsidRPr="000B1513" w:rsidRDefault="00B250D6" w:rsidP="004A273C">
      <w:pPr>
        <w:pStyle w:val="Heading2"/>
        <w:rPr>
          <w:rFonts w:ascii="Times New Roman" w:hAnsi="Times New Roman" w:cs="Times New Roman"/>
          <w:sz w:val="24"/>
          <w:szCs w:val="24"/>
        </w:rPr>
      </w:pPr>
      <w:r w:rsidRPr="000B1513">
        <w:rPr>
          <w:rFonts w:ascii="Times New Roman" w:hAnsi="Times New Roman" w:cs="Times New Roman"/>
          <w:color w:val="2B81C8"/>
          <w:w w:val="110"/>
          <w:sz w:val="24"/>
          <w:szCs w:val="24"/>
        </w:rPr>
        <w:t xml:space="preserve">1. </w:t>
      </w:r>
      <w:r w:rsidR="004A273C" w:rsidRPr="000B1513">
        <w:rPr>
          <w:rFonts w:ascii="Times New Roman" w:hAnsi="Times New Roman" w:cs="Times New Roman"/>
          <w:color w:val="2B81C8"/>
          <w:w w:val="110"/>
          <w:sz w:val="24"/>
          <w:szCs w:val="24"/>
        </w:rPr>
        <w:t>Contact Information</w:t>
      </w:r>
    </w:p>
    <w:p w14:paraId="1C41C86B" w14:textId="77777777" w:rsidR="004A273C" w:rsidRPr="000B1513" w:rsidRDefault="004A273C" w:rsidP="004A273C">
      <w:pPr>
        <w:pStyle w:val="BodyText"/>
        <w:spacing w:before="9"/>
        <w:rPr>
          <w:rFonts w:ascii="Times New Roman" w:hAnsi="Times New Roman" w:cs="Times New Roman"/>
          <w:b/>
          <w:sz w:val="24"/>
          <w:szCs w:val="24"/>
        </w:rPr>
      </w:pPr>
    </w:p>
    <w:tbl>
      <w:tblPr>
        <w:tblW w:w="0" w:type="auto"/>
        <w:tblInd w:w="38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4A273C" w:rsidRPr="000B1513" w14:paraId="04B019B3" w14:textId="77777777" w:rsidTr="00FC7361">
        <w:trPr>
          <w:trHeight w:val="600"/>
        </w:trPr>
        <w:tc>
          <w:tcPr>
            <w:tcW w:w="5300" w:type="dxa"/>
            <w:shd w:val="clear" w:color="auto" w:fill="EDEDED"/>
          </w:tcPr>
          <w:p w14:paraId="22B26B3E"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Name</w:t>
            </w:r>
          </w:p>
        </w:tc>
        <w:tc>
          <w:tcPr>
            <w:tcW w:w="5300" w:type="dxa"/>
          </w:tcPr>
          <w:p w14:paraId="31C8F01B"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507242DE" w14:textId="77777777" w:rsidTr="00FC7361">
        <w:trPr>
          <w:trHeight w:val="600"/>
        </w:trPr>
        <w:tc>
          <w:tcPr>
            <w:tcW w:w="5300" w:type="dxa"/>
            <w:shd w:val="clear" w:color="auto" w:fill="EDEDED"/>
          </w:tcPr>
          <w:p w14:paraId="72D68BFD"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Title</w:t>
            </w:r>
          </w:p>
        </w:tc>
        <w:tc>
          <w:tcPr>
            <w:tcW w:w="5300" w:type="dxa"/>
          </w:tcPr>
          <w:p w14:paraId="2BC5704F"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3386DE00" w14:textId="77777777" w:rsidTr="00FC7361">
        <w:trPr>
          <w:trHeight w:val="600"/>
        </w:trPr>
        <w:tc>
          <w:tcPr>
            <w:tcW w:w="5300" w:type="dxa"/>
            <w:shd w:val="clear" w:color="auto" w:fill="EDEDED"/>
          </w:tcPr>
          <w:p w14:paraId="4A7C1304"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Phone</w:t>
            </w:r>
          </w:p>
        </w:tc>
        <w:tc>
          <w:tcPr>
            <w:tcW w:w="5300" w:type="dxa"/>
          </w:tcPr>
          <w:p w14:paraId="14F26E87"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3107588F" w14:textId="77777777" w:rsidTr="00FC7361">
        <w:trPr>
          <w:trHeight w:val="600"/>
        </w:trPr>
        <w:tc>
          <w:tcPr>
            <w:tcW w:w="5300" w:type="dxa"/>
            <w:shd w:val="clear" w:color="auto" w:fill="EDEDED"/>
          </w:tcPr>
          <w:p w14:paraId="57FF7F3D"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Email</w:t>
            </w:r>
          </w:p>
        </w:tc>
        <w:tc>
          <w:tcPr>
            <w:tcW w:w="5300" w:type="dxa"/>
          </w:tcPr>
          <w:p w14:paraId="7FC12DCF" w14:textId="77777777" w:rsidR="004A273C" w:rsidRPr="000B1513" w:rsidRDefault="004A273C" w:rsidP="00FC7361">
            <w:pPr>
              <w:pStyle w:val="TableParagraph"/>
              <w:rPr>
                <w:rFonts w:ascii="Times New Roman" w:hAnsi="Times New Roman" w:cs="Times New Roman"/>
                <w:sz w:val="24"/>
                <w:szCs w:val="24"/>
              </w:rPr>
            </w:pPr>
          </w:p>
        </w:tc>
      </w:tr>
    </w:tbl>
    <w:p w14:paraId="01DD3142" w14:textId="77777777" w:rsidR="004A273C" w:rsidRPr="000B1513" w:rsidRDefault="004A273C" w:rsidP="004A273C">
      <w:pPr>
        <w:pStyle w:val="Heading2"/>
        <w:rPr>
          <w:rFonts w:ascii="Times New Roman" w:hAnsi="Times New Roman" w:cs="Times New Roman"/>
          <w:color w:val="2B81C8"/>
          <w:w w:val="110"/>
          <w:sz w:val="24"/>
          <w:szCs w:val="24"/>
        </w:rPr>
      </w:pPr>
    </w:p>
    <w:tbl>
      <w:tblPr>
        <w:tblpPr w:leftFromText="180" w:rightFromText="180" w:vertAnchor="text" w:horzAnchor="margin" w:tblpXSpec="center" w:tblpY="557"/>
        <w:tblW w:w="0" w:type="auto"/>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4A273C" w:rsidRPr="000B1513" w14:paraId="44FE9A36" w14:textId="77777777" w:rsidTr="00FC7361">
        <w:trPr>
          <w:trHeight w:val="600"/>
        </w:trPr>
        <w:tc>
          <w:tcPr>
            <w:tcW w:w="5300" w:type="dxa"/>
            <w:shd w:val="clear" w:color="auto" w:fill="EDEDED"/>
          </w:tcPr>
          <w:p w14:paraId="1DB75325"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Prefix</w:t>
            </w:r>
          </w:p>
        </w:tc>
        <w:tc>
          <w:tcPr>
            <w:tcW w:w="5300" w:type="dxa"/>
          </w:tcPr>
          <w:p w14:paraId="1CFD85B1"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68FEF354" w14:textId="77777777" w:rsidTr="00FC7361">
        <w:trPr>
          <w:trHeight w:val="600"/>
        </w:trPr>
        <w:tc>
          <w:tcPr>
            <w:tcW w:w="5300" w:type="dxa"/>
            <w:shd w:val="clear" w:color="auto" w:fill="EDEDED"/>
          </w:tcPr>
          <w:p w14:paraId="766EEB52"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Number</w:t>
            </w:r>
          </w:p>
        </w:tc>
        <w:tc>
          <w:tcPr>
            <w:tcW w:w="5300" w:type="dxa"/>
          </w:tcPr>
          <w:p w14:paraId="1846A399"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74D235B2" w14:textId="77777777" w:rsidTr="00FC7361">
        <w:trPr>
          <w:trHeight w:val="600"/>
        </w:trPr>
        <w:tc>
          <w:tcPr>
            <w:tcW w:w="5300" w:type="dxa"/>
            <w:shd w:val="clear" w:color="auto" w:fill="EDEDED"/>
          </w:tcPr>
          <w:p w14:paraId="17C9DA0D"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Title</w:t>
            </w:r>
          </w:p>
        </w:tc>
        <w:tc>
          <w:tcPr>
            <w:tcW w:w="5300" w:type="dxa"/>
          </w:tcPr>
          <w:p w14:paraId="35BED3DA"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319169CE" w14:textId="77777777" w:rsidTr="00FC7361">
        <w:trPr>
          <w:trHeight w:val="600"/>
        </w:trPr>
        <w:tc>
          <w:tcPr>
            <w:tcW w:w="5300" w:type="dxa"/>
            <w:shd w:val="clear" w:color="auto" w:fill="EDEDED"/>
          </w:tcPr>
          <w:p w14:paraId="3F62F642"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Number of credits</w:t>
            </w:r>
          </w:p>
        </w:tc>
        <w:tc>
          <w:tcPr>
            <w:tcW w:w="5300" w:type="dxa"/>
          </w:tcPr>
          <w:p w14:paraId="528E20E9" w14:textId="77777777" w:rsidR="004A273C" w:rsidRPr="000B1513" w:rsidRDefault="004A273C" w:rsidP="00FC7361">
            <w:pPr>
              <w:pStyle w:val="TableParagraph"/>
              <w:rPr>
                <w:rFonts w:ascii="Times New Roman" w:hAnsi="Times New Roman" w:cs="Times New Roman"/>
                <w:sz w:val="24"/>
                <w:szCs w:val="24"/>
              </w:rPr>
            </w:pPr>
          </w:p>
        </w:tc>
      </w:tr>
      <w:tr w:rsidR="004A273C" w:rsidRPr="000B1513" w14:paraId="70E3506A" w14:textId="77777777" w:rsidTr="00FC7361">
        <w:trPr>
          <w:trHeight w:val="600"/>
        </w:trPr>
        <w:tc>
          <w:tcPr>
            <w:tcW w:w="5300" w:type="dxa"/>
            <w:shd w:val="clear" w:color="auto" w:fill="EDEDED"/>
          </w:tcPr>
          <w:p w14:paraId="3294D18A" w14:textId="77777777" w:rsidR="004A273C" w:rsidRPr="000B1513" w:rsidRDefault="004A273C"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Was this course previously part of the Gen Ed Core Curriculum?</w:t>
            </w:r>
          </w:p>
        </w:tc>
        <w:tc>
          <w:tcPr>
            <w:tcW w:w="5300" w:type="dxa"/>
          </w:tcPr>
          <w:p w14:paraId="12375C79" w14:textId="77777777" w:rsidR="004A273C" w:rsidRPr="000B1513" w:rsidRDefault="004A273C" w:rsidP="00FC7361">
            <w:pPr>
              <w:pStyle w:val="TableParagraph"/>
              <w:rPr>
                <w:rFonts w:ascii="Times New Roman" w:hAnsi="Times New Roman" w:cs="Times New Roman"/>
                <w:sz w:val="24"/>
                <w:szCs w:val="24"/>
              </w:rPr>
            </w:pPr>
          </w:p>
        </w:tc>
      </w:tr>
      <w:tr w:rsidR="00FD524F" w:rsidRPr="000B1513" w14:paraId="2AB3D6FC" w14:textId="77777777" w:rsidTr="00FC7361">
        <w:trPr>
          <w:trHeight w:val="600"/>
        </w:trPr>
        <w:tc>
          <w:tcPr>
            <w:tcW w:w="5300" w:type="dxa"/>
            <w:shd w:val="clear" w:color="auto" w:fill="EDEDED"/>
          </w:tcPr>
          <w:p w14:paraId="0D231644" w14:textId="40C0909A" w:rsidR="00FD524F" w:rsidRPr="000B1513" w:rsidRDefault="00FD524F" w:rsidP="00FC7361">
            <w:pPr>
              <w:pStyle w:val="TableParagraph"/>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General Education Area</w:t>
            </w:r>
            <w:r w:rsidR="00B250D6" w:rsidRPr="000B1513">
              <w:rPr>
                <w:rFonts w:ascii="Times New Roman" w:hAnsi="Times New Roman" w:cs="Times New Roman"/>
                <w:color w:val="000000" w:themeColor="text1"/>
                <w:sz w:val="24"/>
                <w:szCs w:val="24"/>
              </w:rPr>
              <w:t xml:space="preserve"> (select </w:t>
            </w:r>
            <w:r w:rsidR="00B250D6" w:rsidRPr="000B1513">
              <w:rPr>
                <w:rFonts w:ascii="Times New Roman" w:hAnsi="Times New Roman" w:cs="Times New Roman"/>
                <w:color w:val="000000" w:themeColor="text1"/>
                <w:sz w:val="24"/>
                <w:szCs w:val="24"/>
                <w:u w:val="single"/>
              </w:rPr>
              <w:t>one</w:t>
            </w:r>
            <w:r w:rsidR="00B250D6" w:rsidRPr="000B1513">
              <w:rPr>
                <w:rFonts w:ascii="Times New Roman" w:hAnsi="Times New Roman" w:cs="Times New Roman"/>
                <w:color w:val="000000" w:themeColor="text1"/>
                <w:sz w:val="24"/>
                <w:szCs w:val="24"/>
              </w:rPr>
              <w:t>)</w:t>
            </w:r>
          </w:p>
          <w:p w14:paraId="19B4BFE8" w14:textId="0378052B" w:rsidR="00FD524F" w:rsidRPr="000B1513" w:rsidRDefault="00B250D6" w:rsidP="00FC7361">
            <w:pPr>
              <w:pStyle w:val="TableParagraph"/>
              <w:rPr>
                <w:rFonts w:ascii="Times New Roman" w:hAnsi="Times New Roman" w:cs="Times New Roman"/>
                <w:color w:val="333D47"/>
                <w:sz w:val="24"/>
                <w:szCs w:val="24"/>
              </w:rPr>
            </w:pPr>
            <w:r w:rsidRPr="000B1513">
              <w:rPr>
                <w:rFonts w:ascii="Times New Roman" w:eastAsia="Times New Roman" w:hAnsi="Times New Roman" w:cs="Times New Roman"/>
                <w:sz w:val="24"/>
                <w:szCs w:val="24"/>
              </w:rPr>
              <w:t xml:space="preserve">See </w:t>
            </w:r>
            <w:hyperlink r:id="rId7" w:history="1">
              <w:r w:rsidRPr="000B1513">
                <w:rPr>
                  <w:rStyle w:val="Hyperlink"/>
                  <w:rFonts w:ascii="Times New Roman" w:eastAsia="Times New Roman" w:hAnsi="Times New Roman" w:cs="Times New Roman"/>
                  <w:sz w:val="24"/>
                  <w:szCs w:val="24"/>
                </w:rPr>
                <w:t>gened.unm.edu</w:t>
              </w:r>
            </w:hyperlink>
            <w:r w:rsidRPr="000B1513">
              <w:rPr>
                <w:rFonts w:ascii="Times New Roman" w:eastAsia="Times New Roman" w:hAnsi="Times New Roman" w:cs="Times New Roman"/>
                <w:sz w:val="24"/>
                <w:szCs w:val="24"/>
              </w:rPr>
              <w:t xml:space="preserve"> and </w:t>
            </w:r>
            <w:hyperlink r:id="rId8" w:history="1">
              <w:r w:rsidRPr="000B1513">
                <w:rPr>
                  <w:rStyle w:val="Hyperlink"/>
                  <w:rFonts w:ascii="Times New Roman" w:hAnsi="Times New Roman" w:cs="Times New Roman"/>
                  <w:sz w:val="24"/>
                  <w:szCs w:val="24"/>
                </w:rPr>
                <w:t>http://assessment.unm.edu/assessment-types/gened-assessment/essential-skills.html</w:t>
              </w:r>
            </w:hyperlink>
            <w:r w:rsidRPr="000B1513">
              <w:rPr>
                <w:rFonts w:ascii="Times New Roman" w:hAnsi="Times New Roman" w:cs="Times New Roman"/>
                <w:color w:val="000000" w:themeColor="text1"/>
                <w:sz w:val="24"/>
                <w:szCs w:val="24"/>
              </w:rPr>
              <w:t xml:space="preserve"> for information about content areas</w:t>
            </w:r>
          </w:p>
        </w:tc>
        <w:tc>
          <w:tcPr>
            <w:tcW w:w="5300" w:type="dxa"/>
          </w:tcPr>
          <w:p w14:paraId="57323D3B" w14:textId="77777777" w:rsidR="00B250D6" w:rsidRPr="000B1513" w:rsidRDefault="00B250D6" w:rsidP="00B250D6">
            <w:pPr>
              <w:pStyle w:val="BodyText"/>
              <w:ind w:right="1310"/>
              <w:rPr>
                <w:rFonts w:ascii="Times New Roman" w:hAnsi="Times New Roman" w:cs="Times New Roman"/>
                <w:color w:val="767171" w:themeColor="background2" w:themeShade="80"/>
                <w:sz w:val="24"/>
                <w:szCs w:val="24"/>
              </w:rPr>
            </w:pPr>
            <w:r w:rsidRPr="000B1513">
              <w:rPr>
                <w:rFonts w:ascii="Times New Roman" w:hAnsi="Times New Roman" w:cs="Times New Roman"/>
                <w:color w:val="767171" w:themeColor="background2" w:themeShade="80"/>
                <w:sz w:val="24"/>
                <w:szCs w:val="24"/>
              </w:rPr>
              <w:t>1. Communication</w:t>
            </w:r>
          </w:p>
          <w:p w14:paraId="3D63E1EA" w14:textId="77777777" w:rsidR="00B250D6" w:rsidRPr="000B1513" w:rsidRDefault="00B250D6" w:rsidP="00B250D6">
            <w:pPr>
              <w:pStyle w:val="BodyText"/>
              <w:ind w:right="1310"/>
              <w:rPr>
                <w:rFonts w:ascii="Times New Roman" w:hAnsi="Times New Roman" w:cs="Times New Roman"/>
                <w:color w:val="767171" w:themeColor="background2" w:themeShade="80"/>
                <w:sz w:val="24"/>
                <w:szCs w:val="24"/>
              </w:rPr>
            </w:pPr>
            <w:r w:rsidRPr="000B1513">
              <w:rPr>
                <w:rFonts w:ascii="Times New Roman" w:hAnsi="Times New Roman" w:cs="Times New Roman"/>
                <w:color w:val="767171" w:themeColor="background2" w:themeShade="80"/>
                <w:sz w:val="24"/>
                <w:szCs w:val="24"/>
              </w:rPr>
              <w:t>2. Mathematics and Statistics</w:t>
            </w:r>
          </w:p>
          <w:p w14:paraId="3BDEB3E9" w14:textId="77777777" w:rsidR="00B250D6" w:rsidRPr="000B1513" w:rsidRDefault="00B250D6" w:rsidP="00B250D6">
            <w:pPr>
              <w:pStyle w:val="BodyText"/>
              <w:ind w:right="1310"/>
              <w:rPr>
                <w:rFonts w:ascii="Times New Roman" w:hAnsi="Times New Roman" w:cs="Times New Roman"/>
                <w:color w:val="767171" w:themeColor="background2" w:themeShade="80"/>
                <w:sz w:val="24"/>
                <w:szCs w:val="24"/>
              </w:rPr>
            </w:pPr>
            <w:r w:rsidRPr="000B1513">
              <w:rPr>
                <w:rFonts w:ascii="Times New Roman" w:hAnsi="Times New Roman" w:cs="Times New Roman"/>
                <w:color w:val="767171" w:themeColor="background2" w:themeShade="80"/>
                <w:sz w:val="24"/>
                <w:szCs w:val="24"/>
              </w:rPr>
              <w:t>3. Physical and Natural Sciences</w:t>
            </w:r>
          </w:p>
          <w:p w14:paraId="69A8CCAE" w14:textId="77777777" w:rsidR="00B250D6" w:rsidRPr="000B1513" w:rsidRDefault="00B250D6" w:rsidP="00B250D6">
            <w:pPr>
              <w:pStyle w:val="BodyText"/>
              <w:ind w:right="1310"/>
              <w:rPr>
                <w:rFonts w:ascii="Times New Roman" w:hAnsi="Times New Roman" w:cs="Times New Roman"/>
                <w:color w:val="767171" w:themeColor="background2" w:themeShade="80"/>
                <w:sz w:val="24"/>
                <w:szCs w:val="24"/>
              </w:rPr>
            </w:pPr>
            <w:r w:rsidRPr="000B1513">
              <w:rPr>
                <w:rFonts w:ascii="Times New Roman" w:hAnsi="Times New Roman" w:cs="Times New Roman"/>
                <w:color w:val="767171" w:themeColor="background2" w:themeShade="80"/>
                <w:sz w:val="24"/>
                <w:szCs w:val="24"/>
              </w:rPr>
              <w:t>4. Social and Behavioral Sciences</w:t>
            </w:r>
          </w:p>
          <w:p w14:paraId="0BC123A7" w14:textId="77777777" w:rsidR="00B250D6" w:rsidRPr="000B1513" w:rsidRDefault="00B250D6" w:rsidP="00B250D6">
            <w:pPr>
              <w:pStyle w:val="BodyText"/>
              <w:ind w:right="1310"/>
              <w:rPr>
                <w:rFonts w:ascii="Times New Roman" w:hAnsi="Times New Roman" w:cs="Times New Roman"/>
                <w:color w:val="767171" w:themeColor="background2" w:themeShade="80"/>
                <w:sz w:val="24"/>
                <w:szCs w:val="24"/>
              </w:rPr>
            </w:pPr>
            <w:r w:rsidRPr="000B1513">
              <w:rPr>
                <w:rFonts w:ascii="Times New Roman" w:hAnsi="Times New Roman" w:cs="Times New Roman"/>
                <w:color w:val="767171" w:themeColor="background2" w:themeShade="80"/>
                <w:sz w:val="24"/>
                <w:szCs w:val="24"/>
              </w:rPr>
              <w:t>5. Humanities</w:t>
            </w:r>
          </w:p>
          <w:p w14:paraId="0B817B7D" w14:textId="77777777" w:rsidR="00B250D6" w:rsidRPr="000B1513" w:rsidRDefault="00B250D6" w:rsidP="00B250D6">
            <w:pPr>
              <w:pStyle w:val="BodyText"/>
              <w:ind w:right="1310"/>
              <w:rPr>
                <w:rFonts w:ascii="Times New Roman" w:hAnsi="Times New Roman" w:cs="Times New Roman"/>
                <w:color w:val="767171" w:themeColor="background2" w:themeShade="80"/>
                <w:sz w:val="24"/>
                <w:szCs w:val="24"/>
              </w:rPr>
            </w:pPr>
            <w:r w:rsidRPr="000B1513">
              <w:rPr>
                <w:rFonts w:ascii="Times New Roman" w:hAnsi="Times New Roman" w:cs="Times New Roman"/>
                <w:color w:val="767171" w:themeColor="background2" w:themeShade="80"/>
                <w:sz w:val="24"/>
                <w:szCs w:val="24"/>
              </w:rPr>
              <w:t>6. Arts and Design</w:t>
            </w:r>
          </w:p>
          <w:p w14:paraId="4632ECD1" w14:textId="048EC8D7" w:rsidR="00FD524F" w:rsidRPr="000B1513" w:rsidRDefault="00B250D6" w:rsidP="00B250D6">
            <w:pPr>
              <w:pStyle w:val="BodyText"/>
              <w:ind w:right="1310"/>
              <w:rPr>
                <w:rFonts w:ascii="Times New Roman" w:hAnsi="Times New Roman" w:cs="Times New Roman"/>
                <w:sz w:val="24"/>
                <w:szCs w:val="24"/>
              </w:rPr>
            </w:pPr>
            <w:r w:rsidRPr="000B1513">
              <w:rPr>
                <w:rFonts w:ascii="Times New Roman" w:hAnsi="Times New Roman" w:cs="Times New Roman"/>
                <w:color w:val="767171" w:themeColor="background2" w:themeShade="80"/>
                <w:sz w:val="24"/>
                <w:szCs w:val="24"/>
              </w:rPr>
              <w:t>7. Second Language</w:t>
            </w:r>
          </w:p>
        </w:tc>
      </w:tr>
    </w:tbl>
    <w:p w14:paraId="5B90F721" w14:textId="3CA466F6" w:rsidR="004A273C" w:rsidRPr="000B1513" w:rsidRDefault="00B250D6" w:rsidP="004A273C">
      <w:pPr>
        <w:pStyle w:val="Heading2"/>
        <w:rPr>
          <w:rFonts w:ascii="Times New Roman" w:hAnsi="Times New Roman" w:cs="Times New Roman"/>
          <w:sz w:val="24"/>
          <w:szCs w:val="24"/>
        </w:rPr>
        <w:sectPr w:rsidR="004A273C" w:rsidRPr="000B1513">
          <w:footerReference w:type="default" r:id="rId9"/>
          <w:pgSz w:w="12240" w:h="15840"/>
          <w:pgMar w:top="560" w:right="460" w:bottom="700" w:left="460" w:header="0" w:footer="506" w:gutter="0"/>
          <w:cols w:space="720"/>
        </w:sectPr>
      </w:pPr>
      <w:r w:rsidRPr="000B1513">
        <w:rPr>
          <w:rFonts w:ascii="Times New Roman" w:hAnsi="Times New Roman" w:cs="Times New Roman"/>
          <w:color w:val="2B81C8"/>
          <w:w w:val="110"/>
          <w:sz w:val="24"/>
          <w:szCs w:val="24"/>
        </w:rPr>
        <w:t xml:space="preserve">2. </w:t>
      </w:r>
      <w:r w:rsidR="004A273C" w:rsidRPr="000B1513">
        <w:rPr>
          <w:rFonts w:ascii="Times New Roman" w:hAnsi="Times New Roman" w:cs="Times New Roman"/>
          <w:color w:val="2B81C8"/>
          <w:w w:val="110"/>
          <w:sz w:val="24"/>
          <w:szCs w:val="24"/>
        </w:rPr>
        <w:t>Institutional Course Informatio</w:t>
      </w:r>
      <w:r w:rsidR="004D27EB" w:rsidRPr="000B1513">
        <w:rPr>
          <w:rFonts w:ascii="Times New Roman" w:hAnsi="Times New Roman" w:cs="Times New Roman"/>
          <w:color w:val="2B81C8"/>
          <w:w w:val="110"/>
          <w:sz w:val="24"/>
          <w:szCs w:val="24"/>
        </w:rPr>
        <w:t>n</w:t>
      </w:r>
    </w:p>
    <w:p w14:paraId="74831EC8" w14:textId="190B07AD" w:rsidR="004D27EB" w:rsidRPr="000B1513" w:rsidRDefault="004D27EB" w:rsidP="00B250D6">
      <w:pPr>
        <w:widowControl w:val="0"/>
        <w:tabs>
          <w:tab w:val="left" w:pos="664"/>
        </w:tabs>
        <w:autoSpaceDE w:val="0"/>
        <w:autoSpaceDN w:val="0"/>
        <w:spacing w:line="240" w:lineRule="auto"/>
        <w:rPr>
          <w:rFonts w:cs="Times New Roman"/>
          <w:b/>
        </w:rPr>
      </w:pPr>
    </w:p>
    <w:p w14:paraId="4EFB9642" w14:textId="742A19AF" w:rsidR="004A273C" w:rsidRPr="000B1513" w:rsidRDefault="00B250D6" w:rsidP="00FD524F">
      <w:pPr>
        <w:pStyle w:val="BodyText"/>
        <w:ind w:right="1310"/>
        <w:rPr>
          <w:rFonts w:ascii="Times New Roman" w:hAnsi="Times New Roman" w:cs="Times New Roman"/>
          <w:b/>
          <w:sz w:val="24"/>
          <w:szCs w:val="24"/>
        </w:rPr>
      </w:pPr>
      <w:r w:rsidRPr="000B1513">
        <w:rPr>
          <w:rFonts w:ascii="Times New Roman" w:hAnsi="Times New Roman" w:cs="Times New Roman"/>
          <w:b/>
          <w:color w:val="2B81C8"/>
          <w:w w:val="115"/>
          <w:sz w:val="24"/>
          <w:szCs w:val="24"/>
        </w:rPr>
        <w:t xml:space="preserve">3. </w:t>
      </w:r>
      <w:r w:rsidR="004D27EB" w:rsidRPr="000B1513">
        <w:rPr>
          <w:rFonts w:ascii="Times New Roman" w:hAnsi="Times New Roman" w:cs="Times New Roman"/>
          <w:b/>
          <w:color w:val="2B81C8"/>
          <w:w w:val="115"/>
          <w:sz w:val="24"/>
          <w:szCs w:val="24"/>
        </w:rPr>
        <w:t xml:space="preserve">Student </w:t>
      </w:r>
      <w:r w:rsidR="004A273C" w:rsidRPr="000B1513">
        <w:rPr>
          <w:rFonts w:ascii="Times New Roman" w:hAnsi="Times New Roman" w:cs="Times New Roman"/>
          <w:b/>
          <w:color w:val="2B81C8"/>
          <w:w w:val="115"/>
          <w:sz w:val="24"/>
          <w:szCs w:val="24"/>
        </w:rPr>
        <w:t>Learning Outcomes</w:t>
      </w:r>
    </w:p>
    <w:p w14:paraId="24C03479" w14:textId="77777777" w:rsidR="004A273C" w:rsidRPr="000B1513" w:rsidRDefault="004A273C" w:rsidP="00FD524F">
      <w:pPr>
        <w:pStyle w:val="BodyText"/>
        <w:spacing w:before="8"/>
        <w:rPr>
          <w:rFonts w:ascii="Times New Roman" w:hAnsi="Times New Roman" w:cs="Times New Roman"/>
          <w:b/>
          <w:sz w:val="24"/>
          <w:szCs w:val="24"/>
        </w:rPr>
      </w:pPr>
    </w:p>
    <w:p w14:paraId="7CA9DF45" w14:textId="77777777" w:rsidR="004A273C" w:rsidRPr="000B1513" w:rsidRDefault="004A273C" w:rsidP="00FD524F">
      <w:pPr>
        <w:rPr>
          <w:rFonts w:cs="Times New Roman"/>
          <w:b/>
        </w:rPr>
      </w:pPr>
      <w:r w:rsidRPr="000B1513">
        <w:rPr>
          <w:rFonts w:cs="Times New Roman"/>
          <w:b/>
          <w:w w:val="115"/>
        </w:rPr>
        <w:t>List all common course student learning outcomes for the course.</w:t>
      </w:r>
    </w:p>
    <w:p w14:paraId="6C8F1A8E" w14:textId="7133A874" w:rsidR="004A273C" w:rsidRPr="000B1513" w:rsidRDefault="004A273C" w:rsidP="00FD524F">
      <w:pPr>
        <w:pStyle w:val="BodyText"/>
        <w:ind w:right="90"/>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 xml:space="preserve">Common Course Student Learning Outcomes: these are the student learning outcomes shared by courses with the same four-digit lower-division course number across multiple higher education institutions in New Mexico. A course may be "unique" to UNM, but it must still </w:t>
      </w:r>
      <w:r w:rsidR="004D27EB" w:rsidRPr="000B1513">
        <w:rPr>
          <w:rFonts w:ascii="Times New Roman" w:hAnsi="Times New Roman" w:cs="Times New Roman"/>
          <w:color w:val="000000" w:themeColor="text1"/>
          <w:sz w:val="24"/>
          <w:szCs w:val="24"/>
        </w:rPr>
        <w:t>be assigned a common course number and the course description and SLOs must be listed with the NMHED. The UNM Assistant Registrar helps faculty register courses in common course numbering.</w:t>
      </w:r>
    </w:p>
    <w:p w14:paraId="12B5FAE4" w14:textId="16DB1405" w:rsidR="004A273C" w:rsidRPr="000B1513" w:rsidRDefault="004D27EB" w:rsidP="00FD524F">
      <w:pPr>
        <w:pStyle w:val="BodyText"/>
        <w:ind w:right="90"/>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F</w:t>
      </w:r>
      <w:r w:rsidR="004A273C" w:rsidRPr="000B1513">
        <w:rPr>
          <w:rFonts w:ascii="Times New Roman" w:hAnsi="Times New Roman" w:cs="Times New Roman"/>
          <w:color w:val="000000" w:themeColor="text1"/>
          <w:sz w:val="24"/>
          <w:szCs w:val="24"/>
        </w:rPr>
        <w:t xml:space="preserve">ind Common Course SLOs at: </w:t>
      </w:r>
      <w:hyperlink r:id="rId10">
        <w:r w:rsidR="004A273C" w:rsidRPr="000B1513">
          <w:rPr>
            <w:rFonts w:ascii="Times New Roman" w:hAnsi="Times New Roman" w:cs="Times New Roman"/>
            <w:color w:val="000000" w:themeColor="text1"/>
            <w:w w:val="95"/>
            <w:sz w:val="24"/>
            <w:szCs w:val="24"/>
          </w:rPr>
          <w:t>http://www.hed.state.nm.us/programs/request-a-change-to-the-nmccns.aspx</w:t>
        </w:r>
      </w:hyperlink>
      <w:r w:rsidRPr="000B1513">
        <w:rPr>
          <w:rFonts w:ascii="Times New Roman" w:hAnsi="Times New Roman" w:cs="Times New Roman"/>
          <w:color w:val="000000" w:themeColor="text1"/>
          <w:w w:val="95"/>
          <w:sz w:val="24"/>
          <w:szCs w:val="24"/>
        </w:rPr>
        <w:t>.</w:t>
      </w:r>
    </w:p>
    <w:p w14:paraId="7F6F9E8D" w14:textId="77777777" w:rsidR="004A273C" w:rsidRPr="000B1513" w:rsidRDefault="004A273C" w:rsidP="00FD524F">
      <w:pPr>
        <w:pStyle w:val="BodyText"/>
        <w:rPr>
          <w:rFonts w:ascii="Times New Roman" w:hAnsi="Times New Roman" w:cs="Times New Roman"/>
          <w:sz w:val="24"/>
          <w:szCs w:val="24"/>
        </w:rPr>
      </w:pPr>
    </w:p>
    <w:p w14:paraId="5C4B3974" w14:textId="77777777" w:rsidR="004A273C" w:rsidRPr="000B1513" w:rsidRDefault="004A273C" w:rsidP="00FD524F">
      <w:pPr>
        <w:pStyle w:val="Heading2"/>
        <w:ind w:left="0"/>
        <w:rPr>
          <w:rFonts w:ascii="Times New Roman" w:hAnsi="Times New Roman" w:cs="Times New Roman"/>
          <w:sz w:val="24"/>
          <w:szCs w:val="24"/>
        </w:rPr>
      </w:pPr>
      <w:r w:rsidRPr="000B1513">
        <w:rPr>
          <w:rFonts w:ascii="Times New Roman" w:hAnsi="Times New Roman" w:cs="Times New Roman"/>
          <w:w w:val="110"/>
          <w:sz w:val="24"/>
          <w:szCs w:val="24"/>
        </w:rPr>
        <w:t>Institution-specific Student Learning Outcomes</w:t>
      </w:r>
    </w:p>
    <w:p w14:paraId="4CE805A9" w14:textId="77777777" w:rsidR="004A273C" w:rsidRPr="000B1513" w:rsidRDefault="004A273C" w:rsidP="00FD524F">
      <w:pPr>
        <w:pStyle w:val="BodyText"/>
        <w:rPr>
          <w:rFonts w:ascii="Times New Roman" w:hAnsi="Times New Roman" w:cs="Times New Roman"/>
          <w:b/>
          <w:sz w:val="24"/>
          <w:szCs w:val="24"/>
        </w:rPr>
      </w:pPr>
    </w:p>
    <w:p w14:paraId="46DE1119" w14:textId="67CADB7E" w:rsidR="004D27EB" w:rsidRPr="000B1513" w:rsidRDefault="004A273C" w:rsidP="00FD524F">
      <w:pPr>
        <w:pStyle w:val="BodyText"/>
        <w:ind w:right="1240"/>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 xml:space="preserve">List all institution-specific Student Learning Outcomes that are common to all course sections offered at the institutions regardless of instructor. </w:t>
      </w:r>
    </w:p>
    <w:p w14:paraId="30340F73" w14:textId="77777777" w:rsidR="00FD524F" w:rsidRPr="000B1513" w:rsidRDefault="00FD524F" w:rsidP="00FD524F">
      <w:pPr>
        <w:pStyle w:val="BodyText"/>
        <w:ind w:right="1240"/>
        <w:rPr>
          <w:rFonts w:ascii="Times New Roman" w:hAnsi="Times New Roman" w:cs="Times New Roman"/>
          <w:color w:val="000000" w:themeColor="text1"/>
          <w:sz w:val="24"/>
          <w:szCs w:val="24"/>
        </w:rPr>
      </w:pPr>
    </w:p>
    <w:p w14:paraId="6C536309" w14:textId="1A2FA0AF" w:rsidR="00FD524F" w:rsidRPr="000B1513" w:rsidRDefault="00FD524F" w:rsidP="00FD524F">
      <w:pPr>
        <w:pStyle w:val="BodyText"/>
        <w:ind w:right="1240"/>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Tip for Success: New Mexico Curriculum and Articulation Committee interprets NMHED statute on General Education as limiting institution-specific SLOs to no more than 20% of the total SLOs. So, if there are 10 total SLOs, 8 could be common course numbering SLOs and 2 could be UNM-specific SLOs.</w:t>
      </w:r>
    </w:p>
    <w:p w14:paraId="62D5A195" w14:textId="27CA7184" w:rsidR="00FD524F" w:rsidRPr="000B1513" w:rsidRDefault="00B250D6" w:rsidP="007063D8">
      <w:pPr>
        <w:spacing w:before="100" w:beforeAutospacing="1" w:after="100" w:afterAutospacing="1" w:line="240" w:lineRule="auto"/>
        <w:rPr>
          <w:rFonts w:eastAsia="Times New Roman" w:cs="Times New Roman"/>
          <w:b/>
          <w:color w:val="0070C0"/>
        </w:rPr>
      </w:pPr>
      <w:r w:rsidRPr="000B1513">
        <w:rPr>
          <w:rFonts w:eastAsia="Times New Roman" w:cs="Times New Roman"/>
          <w:b/>
          <w:color w:val="0070C0"/>
        </w:rPr>
        <w:t xml:space="preserve">4. </w:t>
      </w:r>
      <w:r w:rsidR="00FD524F" w:rsidRPr="000B1513">
        <w:rPr>
          <w:rFonts w:eastAsia="Times New Roman" w:cs="Times New Roman"/>
          <w:b/>
          <w:color w:val="0070C0"/>
        </w:rPr>
        <w:t>UNM General Education Criteria</w:t>
      </w:r>
    </w:p>
    <w:p w14:paraId="455480FE" w14:textId="6874A9F3" w:rsidR="00DF3838" w:rsidRPr="000B1513" w:rsidRDefault="00FD524F" w:rsidP="00DF3838">
      <w:pPr>
        <w:spacing w:before="100" w:beforeAutospacing="1" w:after="100" w:afterAutospacing="1" w:line="240" w:lineRule="auto"/>
        <w:rPr>
          <w:rFonts w:eastAsia="Times New Roman" w:cs="Times New Roman"/>
          <w:b/>
        </w:rPr>
      </w:pPr>
      <w:r w:rsidRPr="000B1513">
        <w:rPr>
          <w:rFonts w:eastAsia="Times New Roman" w:cs="Times New Roman"/>
          <w:b/>
        </w:rPr>
        <w:t>Explain h</w:t>
      </w:r>
      <w:r w:rsidR="003C3F3D" w:rsidRPr="000B1513">
        <w:rPr>
          <w:rFonts w:eastAsia="Times New Roman" w:cs="Times New Roman"/>
          <w:b/>
        </w:rPr>
        <w:t xml:space="preserve">ow this course </w:t>
      </w:r>
      <w:r w:rsidRPr="000B1513">
        <w:rPr>
          <w:rFonts w:eastAsia="Times New Roman" w:cs="Times New Roman"/>
          <w:b/>
        </w:rPr>
        <w:t xml:space="preserve">will </w:t>
      </w:r>
      <w:r w:rsidR="003C3F3D" w:rsidRPr="000B1513">
        <w:rPr>
          <w:rFonts w:eastAsia="Times New Roman" w:cs="Times New Roman"/>
          <w:b/>
        </w:rPr>
        <w:t xml:space="preserve">benefit UNM students </w:t>
      </w:r>
      <w:r w:rsidRPr="000B1513">
        <w:rPr>
          <w:rFonts w:eastAsia="Times New Roman" w:cs="Times New Roman"/>
          <w:b/>
        </w:rPr>
        <w:t>and w</w:t>
      </w:r>
      <w:r w:rsidR="003C3F3D" w:rsidRPr="000B1513">
        <w:rPr>
          <w:rFonts w:eastAsia="Times New Roman" w:cs="Times New Roman"/>
          <w:b/>
        </w:rPr>
        <w:t>hy it belong</w:t>
      </w:r>
      <w:r w:rsidRPr="000B1513">
        <w:rPr>
          <w:rFonts w:eastAsia="Times New Roman" w:cs="Times New Roman"/>
          <w:b/>
        </w:rPr>
        <w:t>s</w:t>
      </w:r>
      <w:r w:rsidR="003C3F3D" w:rsidRPr="000B1513">
        <w:rPr>
          <w:rFonts w:eastAsia="Times New Roman" w:cs="Times New Roman"/>
          <w:b/>
        </w:rPr>
        <w:t xml:space="preserve"> in the UNM General Education Program</w:t>
      </w:r>
      <w:r w:rsidRPr="000B1513">
        <w:rPr>
          <w:rFonts w:eastAsia="Times New Roman" w:cs="Times New Roman"/>
          <w:b/>
        </w:rPr>
        <w:t>.</w:t>
      </w:r>
      <w:r w:rsidR="00DF3838" w:rsidRPr="000B1513">
        <w:rPr>
          <w:rFonts w:eastAsia="Times New Roman" w:cs="Times New Roman"/>
          <w:b/>
        </w:rPr>
        <w:t xml:space="preserve"> </w:t>
      </w:r>
    </w:p>
    <w:p w14:paraId="1D180D33" w14:textId="197393C7" w:rsidR="00DF3838" w:rsidRPr="000B1513" w:rsidRDefault="00DF3838"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 xml:space="preserve">a) </w:t>
      </w:r>
      <w:r w:rsidRPr="000B1513">
        <w:rPr>
          <w:rFonts w:eastAsia="Times New Roman" w:cs="Times New Roman"/>
          <w:color w:val="222222"/>
        </w:rPr>
        <w:t xml:space="preserve">Rationale </w:t>
      </w:r>
      <w:r w:rsidR="00FE02D1" w:rsidRPr="000B1513">
        <w:rPr>
          <w:rFonts w:eastAsia="Times New Roman" w:cs="Times New Roman"/>
          <w:color w:val="222222"/>
        </w:rPr>
        <w:t xml:space="preserve">and justification </w:t>
      </w:r>
      <w:r w:rsidRPr="000B1513">
        <w:rPr>
          <w:rFonts w:eastAsia="Times New Roman" w:cs="Times New Roman"/>
          <w:color w:val="222222"/>
        </w:rPr>
        <w:t>for adding the course to the General Education Program.</w:t>
      </w:r>
    </w:p>
    <w:p w14:paraId="3EBF0E9B" w14:textId="77777777" w:rsidR="00DF3838" w:rsidRPr="000B1513" w:rsidRDefault="00DF3838" w:rsidP="00DF3838">
      <w:pPr>
        <w:spacing w:before="100" w:beforeAutospacing="1" w:after="100" w:afterAutospacing="1" w:line="240" w:lineRule="auto"/>
        <w:ind w:left="720"/>
        <w:rPr>
          <w:rFonts w:eastAsia="Times New Roman" w:cs="Times New Roman"/>
          <w:color w:val="222222"/>
        </w:rPr>
      </w:pPr>
      <w:r w:rsidRPr="000B1513">
        <w:rPr>
          <w:rFonts w:eastAsia="Times New Roman" w:cs="Times New Roman"/>
          <w:color w:val="222222"/>
        </w:rPr>
        <w:t>How will this course benefit UNM students?</w:t>
      </w:r>
    </w:p>
    <w:p w14:paraId="42A0292C" w14:textId="77777777" w:rsidR="00DF3838" w:rsidRPr="000B1513" w:rsidRDefault="00DF3838" w:rsidP="00DF3838">
      <w:pPr>
        <w:spacing w:before="100" w:beforeAutospacing="1" w:after="100" w:afterAutospacing="1" w:line="240" w:lineRule="auto"/>
        <w:ind w:left="720"/>
        <w:rPr>
          <w:rFonts w:eastAsia="Times New Roman" w:cs="Times New Roman"/>
          <w:color w:val="222222"/>
        </w:rPr>
      </w:pPr>
      <w:r w:rsidRPr="000B1513">
        <w:rPr>
          <w:rFonts w:eastAsia="Times New Roman" w:cs="Times New Roman"/>
          <w:color w:val="222222"/>
        </w:rPr>
        <w:t>Why does it belong in the </w:t>
      </w:r>
      <w:hyperlink r:id="rId11" w:history="1">
        <w:r w:rsidRPr="000B1513">
          <w:rPr>
            <w:rFonts w:eastAsia="Times New Roman" w:cs="Times New Roman"/>
            <w:color w:val="7C414D"/>
            <w:u w:val="single"/>
          </w:rPr>
          <w:t>General Education Program</w:t>
        </w:r>
      </w:hyperlink>
      <w:r w:rsidRPr="000B1513">
        <w:rPr>
          <w:rFonts w:eastAsia="Times New Roman" w:cs="Times New Roman"/>
          <w:color w:val="222222"/>
        </w:rPr>
        <w:t>?</w:t>
      </w:r>
    </w:p>
    <w:p w14:paraId="4747584A" w14:textId="77777777" w:rsidR="00FE02D1" w:rsidRPr="000B1513" w:rsidRDefault="00DF3838" w:rsidP="00FE02D1">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 xml:space="preserve">c) </w:t>
      </w:r>
      <w:r w:rsidR="00FE02D1" w:rsidRPr="000B1513">
        <w:rPr>
          <w:rFonts w:eastAsia="Times New Roman" w:cs="Times New Roman"/>
          <w:color w:val="222222"/>
        </w:rPr>
        <w:t>Impact statement on the effect this addition may have upon other departments/courses currently in the General Education Program.</w:t>
      </w:r>
    </w:p>
    <w:p w14:paraId="09ADB8F4" w14:textId="4B365595" w:rsidR="00FE02D1" w:rsidRPr="000B1513" w:rsidRDefault="00FE02D1" w:rsidP="00FE02D1">
      <w:pPr>
        <w:spacing w:line="240" w:lineRule="auto"/>
        <w:rPr>
          <w:rFonts w:eastAsia="Times New Roman" w:cs="Times New Roman"/>
        </w:rPr>
      </w:pPr>
      <w:r w:rsidRPr="000B1513">
        <w:rPr>
          <w:rFonts w:eastAsia="Times New Roman" w:cs="Times New Roman"/>
          <w:color w:val="222222"/>
          <w:shd w:val="clear" w:color="auto" w:fill="FFFFFF"/>
        </w:rPr>
        <w:t xml:space="preserve">Departments and programs preparing curriculum form course proposals for general education areas outside the department’s/program’s routine offerings must communicate with the chairs of departments/programs and associate deans of schools and colleges that regularly offer courses within the area of the course proposal. Such communication is essential in order to understand the methods by which component and essential skills in the relevant general education are taught within already-existing courses. The other departments/programs should acknowledge having been informed and are supportive of the proposal or respond with any concerns they may have. The FSCC will consider these concerns and recommend a means for their resolution. </w:t>
      </w:r>
    </w:p>
    <w:p w14:paraId="7B7A5221" w14:textId="40BF1347" w:rsidR="00DF3838" w:rsidRPr="000B1513" w:rsidRDefault="00DF3838"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lastRenderedPageBreak/>
        <w:t xml:space="preserve">d) </w:t>
      </w:r>
      <w:r w:rsidRPr="000B1513">
        <w:rPr>
          <w:rFonts w:eastAsia="Times New Roman" w:cs="Times New Roman"/>
          <w:color w:val="222222"/>
        </w:rPr>
        <w:t xml:space="preserve">Explanation of how the course meets updated criteria for General Education Program courses, including UNM criteria and NM Higher Education Department criteria on required essential skills adopted by the FSCC </w:t>
      </w:r>
      <w:r w:rsidRPr="000B1513">
        <w:rPr>
          <w:rFonts w:eastAsia="Times New Roman" w:cs="Times New Roman"/>
          <w:color w:val="222222"/>
        </w:rPr>
        <w:t>(see rubrics below)</w:t>
      </w:r>
    </w:p>
    <w:p w14:paraId="1EADABB5" w14:textId="1451F48B" w:rsidR="00DF3838" w:rsidRPr="000B1513" w:rsidRDefault="00DF3838"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 xml:space="preserve">e) </w:t>
      </w:r>
      <w:r w:rsidRPr="000B1513">
        <w:rPr>
          <w:rFonts w:eastAsia="Times New Roman" w:cs="Times New Roman"/>
          <w:color w:val="222222"/>
        </w:rPr>
        <w:t>Current and predicted enrollments for the next three (3) years.</w:t>
      </w:r>
    </w:p>
    <w:p w14:paraId="07A11201" w14:textId="1F2ABFAC" w:rsidR="00DF3838" w:rsidRPr="000B1513" w:rsidRDefault="00DF3838"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 xml:space="preserve">f) </w:t>
      </w:r>
      <w:r w:rsidRPr="000B1513">
        <w:rPr>
          <w:rFonts w:eastAsia="Times New Roman" w:cs="Times New Roman"/>
          <w:color w:val="222222"/>
        </w:rPr>
        <w:t>Awareness and adoption of UNM General Education Program Assessment posted by the </w:t>
      </w:r>
      <w:hyperlink r:id="rId12" w:history="1">
        <w:r w:rsidRPr="000B1513">
          <w:rPr>
            <w:rFonts w:eastAsia="Times New Roman" w:cs="Times New Roman"/>
            <w:color w:val="7C414D"/>
            <w:u w:val="single"/>
          </w:rPr>
          <w:t>Office of Assessment</w:t>
        </w:r>
      </w:hyperlink>
      <w:r w:rsidRPr="000B1513">
        <w:rPr>
          <w:rFonts w:eastAsia="Times New Roman" w:cs="Times New Roman"/>
          <w:color w:val="222222"/>
        </w:rPr>
        <w:t>.</w:t>
      </w:r>
    </w:p>
    <w:p w14:paraId="6D8E6D83" w14:textId="3A0B966A" w:rsidR="00DF3838" w:rsidRPr="000B1513" w:rsidRDefault="00DF3838"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 xml:space="preserve">g) </w:t>
      </w:r>
      <w:r w:rsidR="00FE02D1" w:rsidRPr="000B1513">
        <w:rPr>
          <w:rFonts w:eastAsia="Times New Roman" w:cs="Times New Roman"/>
          <w:color w:val="222222"/>
        </w:rPr>
        <w:t xml:space="preserve">Statement of </w:t>
      </w:r>
      <w:r w:rsidRPr="000B1513">
        <w:rPr>
          <w:rFonts w:eastAsia="Times New Roman" w:cs="Times New Roman"/>
          <w:color w:val="222222"/>
        </w:rPr>
        <w:t>Budget</w:t>
      </w:r>
      <w:r w:rsidR="00FE02D1" w:rsidRPr="000B1513">
        <w:rPr>
          <w:rFonts w:eastAsia="Times New Roman" w:cs="Times New Roman"/>
          <w:color w:val="222222"/>
        </w:rPr>
        <w:t xml:space="preserve"> Impact, </w:t>
      </w:r>
      <w:r w:rsidRPr="000B1513">
        <w:rPr>
          <w:rFonts w:eastAsia="Times New Roman" w:cs="Times New Roman"/>
          <w:color w:val="222222"/>
        </w:rPr>
        <w:t>Faculty Load</w:t>
      </w:r>
      <w:r w:rsidR="00FE02D1" w:rsidRPr="000B1513">
        <w:rPr>
          <w:rFonts w:eastAsia="Times New Roman" w:cs="Times New Roman"/>
          <w:color w:val="222222"/>
        </w:rPr>
        <w:t>,</w:t>
      </w:r>
      <w:r w:rsidRPr="000B1513">
        <w:rPr>
          <w:rFonts w:eastAsia="Times New Roman" w:cs="Times New Roman"/>
          <w:color w:val="222222"/>
        </w:rPr>
        <w:t xml:space="preserve"> </w:t>
      </w:r>
      <w:r w:rsidR="00FE02D1" w:rsidRPr="000B1513">
        <w:rPr>
          <w:rFonts w:eastAsia="Times New Roman" w:cs="Times New Roman"/>
          <w:color w:val="222222"/>
        </w:rPr>
        <w:t>and R</w:t>
      </w:r>
      <w:r w:rsidRPr="000B1513">
        <w:rPr>
          <w:rFonts w:eastAsia="Times New Roman" w:cs="Times New Roman"/>
          <w:color w:val="222222"/>
        </w:rPr>
        <w:t>esources (faculty/facilities) that the department has for teaching the course.</w:t>
      </w:r>
    </w:p>
    <w:p w14:paraId="140B5248" w14:textId="5E8D7D5F" w:rsidR="00DF3838" w:rsidRPr="000B1513" w:rsidRDefault="000B1513"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 xml:space="preserve">h) </w:t>
      </w:r>
      <w:r w:rsidR="00DF3838" w:rsidRPr="000B1513">
        <w:rPr>
          <w:rFonts w:eastAsia="Times New Roman" w:cs="Times New Roman"/>
          <w:color w:val="222222"/>
        </w:rPr>
        <w:t>Memo from Dean or College Curriculum Committee regarding financial support for five (5) to ten (10) years.</w:t>
      </w:r>
    </w:p>
    <w:p w14:paraId="075AA8A5" w14:textId="6E4D9499" w:rsidR="00DF3838" w:rsidRPr="000B1513" w:rsidRDefault="000B1513" w:rsidP="00DF3838">
      <w:pPr>
        <w:spacing w:before="100" w:beforeAutospacing="1" w:after="100" w:afterAutospacing="1" w:line="240" w:lineRule="auto"/>
        <w:rPr>
          <w:rFonts w:eastAsia="Times New Roman" w:cs="Times New Roman"/>
          <w:color w:val="222222"/>
        </w:rPr>
      </w:pPr>
      <w:r w:rsidRPr="000B1513">
        <w:rPr>
          <w:rFonts w:eastAsia="Times New Roman" w:cs="Times New Roman"/>
          <w:color w:val="222222"/>
        </w:rPr>
        <w:t>i</w:t>
      </w:r>
      <w:r w:rsidR="00DF3838" w:rsidRPr="000B1513">
        <w:rPr>
          <w:rFonts w:eastAsia="Times New Roman" w:cs="Times New Roman"/>
          <w:color w:val="222222"/>
        </w:rPr>
        <w:t xml:space="preserve">) </w:t>
      </w:r>
      <w:r w:rsidR="00DF3838" w:rsidRPr="000B1513">
        <w:rPr>
          <w:rFonts w:eastAsia="Times New Roman" w:cs="Times New Roman"/>
          <w:color w:val="222222"/>
        </w:rPr>
        <w:t>Complete syllabus and course schedule including time on topics and suggested text.</w:t>
      </w:r>
    </w:p>
    <w:p w14:paraId="40833D84" w14:textId="77777777" w:rsidR="00DF3838" w:rsidRPr="000B1513" w:rsidRDefault="00DF3838" w:rsidP="007063D8">
      <w:pPr>
        <w:spacing w:before="100" w:beforeAutospacing="1" w:after="100" w:afterAutospacing="1" w:line="240" w:lineRule="auto"/>
        <w:rPr>
          <w:rFonts w:eastAsia="Times New Roman" w:cs="Times New Roman"/>
          <w:b/>
        </w:rPr>
      </w:pPr>
    </w:p>
    <w:p w14:paraId="5D5782AF" w14:textId="109508E7" w:rsidR="007063D8" w:rsidRPr="000B1513" w:rsidRDefault="004D27EB" w:rsidP="007063D8">
      <w:pPr>
        <w:spacing w:before="100" w:beforeAutospacing="1" w:after="100" w:afterAutospacing="1" w:line="240" w:lineRule="auto"/>
        <w:rPr>
          <w:rFonts w:eastAsia="Times New Roman" w:cs="Times New Roman"/>
        </w:rPr>
      </w:pPr>
      <w:r w:rsidRPr="000B1513">
        <w:rPr>
          <w:rFonts w:eastAsia="Times New Roman" w:cs="Times New Roman"/>
        </w:rPr>
        <w:t>The following rubric of UNM general eduation criteria will be used by the Faculty Senate Curricula Committee to evaluate the proposal:</w:t>
      </w:r>
    </w:p>
    <w:p w14:paraId="67EFAA4E" w14:textId="5D0A0CBD" w:rsidR="004D27EB" w:rsidRPr="000B1513" w:rsidRDefault="004D27EB" w:rsidP="004D27EB">
      <w:pPr>
        <w:rPr>
          <w:rFonts w:cs="Times New Roman"/>
          <w:b/>
        </w:rPr>
      </w:pPr>
      <w:r w:rsidRPr="000B1513">
        <w:rPr>
          <w:rFonts w:cs="Times New Roman"/>
          <w:b/>
        </w:rPr>
        <w:t xml:space="preserve">UNM General Education Program: Rubric for Evaluating Form C Course Additions </w:t>
      </w:r>
    </w:p>
    <w:tbl>
      <w:tblPr>
        <w:tblStyle w:val="TableGrid"/>
        <w:tblW w:w="9190" w:type="dxa"/>
        <w:tblInd w:w="-5" w:type="dxa"/>
        <w:tblLayout w:type="fixed"/>
        <w:tblLook w:val="04A0" w:firstRow="1" w:lastRow="0" w:firstColumn="1" w:lastColumn="0" w:noHBand="0" w:noVBand="1"/>
      </w:tblPr>
      <w:tblGrid>
        <w:gridCol w:w="8100"/>
        <w:gridCol w:w="1090"/>
      </w:tblGrid>
      <w:tr w:rsidR="004D27EB" w:rsidRPr="000B1513" w14:paraId="101D5CF1" w14:textId="77777777" w:rsidTr="004D27EB">
        <w:tc>
          <w:tcPr>
            <w:tcW w:w="9190" w:type="dxa"/>
            <w:gridSpan w:val="2"/>
            <w:shd w:val="clear" w:color="auto" w:fill="FF2600"/>
          </w:tcPr>
          <w:p w14:paraId="048C2969" w14:textId="77777777" w:rsidR="004D27EB" w:rsidRPr="000B1513" w:rsidRDefault="004D27EB" w:rsidP="004D27EB">
            <w:pPr>
              <w:tabs>
                <w:tab w:val="num" w:pos="720"/>
              </w:tabs>
              <w:spacing w:before="100" w:beforeAutospacing="1" w:after="100" w:afterAutospacing="1"/>
              <w:rPr>
                <w:rFonts w:cs="Times New Roman"/>
                <w:b/>
              </w:rPr>
            </w:pPr>
            <w:r w:rsidRPr="000B1513">
              <w:rPr>
                <w:rFonts w:cs="Times New Roman"/>
                <w:b/>
              </w:rPr>
              <w:t>UNM Criteria for Evaluating Proposed Courses</w:t>
            </w:r>
          </w:p>
        </w:tc>
      </w:tr>
      <w:tr w:rsidR="004D27EB" w:rsidRPr="000B1513" w14:paraId="31FFE137" w14:textId="77777777" w:rsidTr="004D27EB">
        <w:tc>
          <w:tcPr>
            <w:tcW w:w="8100" w:type="dxa"/>
          </w:tcPr>
          <w:p w14:paraId="51833B14" w14:textId="77777777" w:rsidR="004D27EB" w:rsidRPr="000B1513" w:rsidRDefault="004D27EB" w:rsidP="004D27EB">
            <w:pPr>
              <w:tabs>
                <w:tab w:val="num" w:pos="720"/>
              </w:tabs>
              <w:spacing w:before="100" w:beforeAutospacing="1" w:after="100" w:afterAutospacing="1"/>
              <w:rPr>
                <w:rFonts w:cs="Times New Roman"/>
              </w:rPr>
            </w:pPr>
          </w:p>
        </w:tc>
        <w:tc>
          <w:tcPr>
            <w:tcW w:w="1090" w:type="dxa"/>
          </w:tcPr>
          <w:p w14:paraId="327E4A94" w14:textId="77777777" w:rsidR="004D27EB" w:rsidRPr="000B1513" w:rsidRDefault="004D27EB" w:rsidP="004D27EB">
            <w:pPr>
              <w:tabs>
                <w:tab w:val="num" w:pos="720"/>
              </w:tabs>
              <w:spacing w:before="100" w:beforeAutospacing="1" w:after="100" w:afterAutospacing="1"/>
              <w:jc w:val="both"/>
              <w:rPr>
                <w:rFonts w:cs="Times New Roman"/>
                <w:b/>
              </w:rPr>
            </w:pPr>
            <w:r w:rsidRPr="000B1513">
              <w:rPr>
                <w:rFonts w:cs="Times New Roman"/>
                <w:b/>
              </w:rPr>
              <w:t>met/not</w:t>
            </w:r>
          </w:p>
        </w:tc>
      </w:tr>
      <w:tr w:rsidR="004D27EB" w:rsidRPr="000B1513" w14:paraId="0BC129EB" w14:textId="77777777" w:rsidTr="004D27EB">
        <w:tc>
          <w:tcPr>
            <w:tcW w:w="8100" w:type="dxa"/>
          </w:tcPr>
          <w:p w14:paraId="406FBF77" w14:textId="77777777" w:rsidR="004D27EB" w:rsidRPr="000B1513" w:rsidRDefault="004D27EB" w:rsidP="004D27EB">
            <w:pPr>
              <w:tabs>
                <w:tab w:val="num" w:pos="720"/>
              </w:tabs>
              <w:spacing w:before="100" w:beforeAutospacing="1" w:after="100" w:afterAutospacing="1" w:line="240" w:lineRule="auto"/>
              <w:rPr>
                <w:rFonts w:cs="Times New Roman"/>
              </w:rPr>
            </w:pPr>
            <w:r w:rsidRPr="000B1513">
              <w:rPr>
                <w:rFonts w:cs="Times New Roman"/>
              </w:rPr>
              <w:t xml:space="preserve">1. </w:t>
            </w:r>
            <w:r w:rsidRPr="000B1513">
              <w:rPr>
                <w:rFonts w:cs="Times New Roman"/>
                <w:i/>
              </w:rPr>
              <w:t>Of broad and tangible interest and intellectual benefit to many students.</w:t>
            </w:r>
            <w:r w:rsidRPr="000B1513">
              <w:rPr>
                <w:rFonts w:cs="Times New Roman"/>
              </w:rPr>
              <w:t xml:space="preserve"> </w:t>
            </w:r>
          </w:p>
          <w:p w14:paraId="1A1112D2" w14:textId="77777777" w:rsidR="004D27EB" w:rsidRPr="000B1513" w:rsidRDefault="004D27EB" w:rsidP="004D27EB">
            <w:pPr>
              <w:tabs>
                <w:tab w:val="num" w:pos="720"/>
              </w:tabs>
              <w:spacing w:before="100" w:beforeAutospacing="1" w:after="100" w:afterAutospacing="1" w:line="240" w:lineRule="auto"/>
              <w:ind w:left="-18"/>
              <w:rPr>
                <w:rFonts w:cs="Times New Roman"/>
              </w:rPr>
            </w:pPr>
            <w:r w:rsidRPr="000B1513">
              <w:rPr>
                <w:rFonts w:cs="Times New Roman"/>
              </w:rPr>
              <w:t>Presents content in a way that will be useful, innovative, and engaging for students for whom this may be the only course in an academic field or area as well as for students who may continue in a discipline; complements and enriches the general education program without course duplication.</w:t>
            </w:r>
          </w:p>
        </w:tc>
        <w:tc>
          <w:tcPr>
            <w:tcW w:w="1090" w:type="dxa"/>
          </w:tcPr>
          <w:p w14:paraId="1C0BCCEC" w14:textId="77777777" w:rsidR="004D27EB" w:rsidRPr="000B1513" w:rsidRDefault="004D27EB" w:rsidP="004D27EB">
            <w:pPr>
              <w:tabs>
                <w:tab w:val="num" w:pos="720"/>
              </w:tabs>
              <w:spacing w:before="100" w:beforeAutospacing="1" w:after="100" w:afterAutospacing="1"/>
              <w:rPr>
                <w:rFonts w:cs="Times New Roman"/>
              </w:rPr>
            </w:pPr>
          </w:p>
        </w:tc>
      </w:tr>
      <w:tr w:rsidR="004D27EB" w:rsidRPr="000B1513" w14:paraId="2055ED8D" w14:textId="77777777" w:rsidTr="004D27EB">
        <w:tc>
          <w:tcPr>
            <w:tcW w:w="8100" w:type="dxa"/>
          </w:tcPr>
          <w:p w14:paraId="0C71C7FC" w14:textId="77777777" w:rsidR="004D27EB" w:rsidRPr="000B1513" w:rsidRDefault="004D27EB" w:rsidP="004D27EB">
            <w:pPr>
              <w:tabs>
                <w:tab w:val="num" w:pos="720"/>
              </w:tabs>
              <w:spacing w:before="100" w:beforeAutospacing="1" w:after="100" w:afterAutospacing="1" w:line="240" w:lineRule="auto"/>
              <w:rPr>
                <w:rFonts w:cs="Times New Roman"/>
              </w:rPr>
            </w:pPr>
            <w:r w:rsidRPr="000B1513">
              <w:rPr>
                <w:rFonts w:cs="Times New Roman"/>
              </w:rPr>
              <w:t xml:space="preserve">2. </w:t>
            </w:r>
            <w:r w:rsidRPr="000B1513">
              <w:rPr>
                <w:rFonts w:cs="Times New Roman"/>
                <w:i/>
              </w:rPr>
              <w:t>Defined by student learning outcomes related to knowledge, understanding, or skills in the liberal arts.</w:t>
            </w:r>
            <w:r w:rsidRPr="000B1513">
              <w:rPr>
                <w:rFonts w:cs="Times New Roman"/>
              </w:rPr>
              <w:t xml:space="preserve"> </w:t>
            </w:r>
          </w:p>
          <w:p w14:paraId="0411B716" w14:textId="77777777" w:rsidR="004D27EB" w:rsidRPr="000B1513" w:rsidRDefault="004D27EB" w:rsidP="004D27EB">
            <w:pPr>
              <w:tabs>
                <w:tab w:val="num" w:pos="720"/>
              </w:tabs>
              <w:spacing w:before="100" w:beforeAutospacing="1" w:after="100" w:afterAutospacing="1" w:line="240" w:lineRule="auto"/>
              <w:rPr>
                <w:rFonts w:cs="Times New Roman"/>
              </w:rPr>
            </w:pPr>
            <w:r w:rsidRPr="000B1513">
              <w:rPr>
                <w:rFonts w:cs="Times New Roman"/>
              </w:rPr>
              <w:t>Can be distinguished from the foundation course of an academic major, from a course on a small sub-area of a discipline or field, and from a course with a rotating topic.</w:t>
            </w:r>
          </w:p>
        </w:tc>
        <w:tc>
          <w:tcPr>
            <w:tcW w:w="1090" w:type="dxa"/>
          </w:tcPr>
          <w:p w14:paraId="36A984BC" w14:textId="77777777" w:rsidR="004D27EB" w:rsidRPr="000B1513" w:rsidRDefault="004D27EB" w:rsidP="004D27EB">
            <w:pPr>
              <w:tabs>
                <w:tab w:val="num" w:pos="720"/>
              </w:tabs>
              <w:spacing w:before="100" w:beforeAutospacing="1" w:after="100" w:afterAutospacing="1"/>
              <w:rPr>
                <w:rFonts w:cs="Times New Roman"/>
              </w:rPr>
            </w:pPr>
          </w:p>
        </w:tc>
      </w:tr>
      <w:tr w:rsidR="004D27EB" w:rsidRPr="000B1513" w14:paraId="627C4447" w14:textId="77777777" w:rsidTr="004D27EB">
        <w:tc>
          <w:tcPr>
            <w:tcW w:w="8100" w:type="dxa"/>
          </w:tcPr>
          <w:p w14:paraId="1B86F81E" w14:textId="77777777" w:rsidR="004D27EB" w:rsidRPr="000B1513" w:rsidRDefault="004D27EB" w:rsidP="004D27EB">
            <w:pPr>
              <w:tabs>
                <w:tab w:val="num" w:pos="720"/>
              </w:tabs>
              <w:spacing w:before="100" w:beforeAutospacing="1" w:after="100" w:afterAutospacing="1" w:line="240" w:lineRule="auto"/>
              <w:rPr>
                <w:rFonts w:cs="Times New Roman"/>
              </w:rPr>
            </w:pPr>
            <w:r w:rsidRPr="000B1513">
              <w:rPr>
                <w:rFonts w:cs="Times New Roman"/>
              </w:rPr>
              <w:t xml:space="preserve">3. </w:t>
            </w:r>
            <w:r w:rsidRPr="000B1513">
              <w:rPr>
                <w:rFonts w:cs="Times New Roman"/>
                <w:i/>
              </w:rPr>
              <w:t>Designed to introduce students to habits of mind, theories, concepts and methods in a field or area</w:t>
            </w:r>
            <w:r w:rsidRPr="000B1513">
              <w:rPr>
                <w:rFonts w:cs="Times New Roman"/>
              </w:rPr>
              <w:t xml:space="preserve"> </w:t>
            </w:r>
          </w:p>
          <w:p w14:paraId="23E94BBA" w14:textId="77777777" w:rsidR="004D27EB" w:rsidRPr="000B1513" w:rsidRDefault="004D27EB" w:rsidP="004D27EB">
            <w:pPr>
              <w:tabs>
                <w:tab w:val="num" w:pos="720"/>
              </w:tabs>
              <w:spacing w:before="100" w:beforeAutospacing="1" w:after="100" w:afterAutospacing="1" w:line="240" w:lineRule="auto"/>
              <w:rPr>
                <w:rFonts w:cs="Times New Roman"/>
              </w:rPr>
            </w:pPr>
            <w:r w:rsidRPr="000B1513">
              <w:rPr>
                <w:rFonts w:cs="Times New Roman"/>
              </w:rPr>
              <w:t>Provides modes of thinking and learning that contribute to exploration and satisfaction in career, life, or community endeavors.</w:t>
            </w:r>
          </w:p>
        </w:tc>
        <w:tc>
          <w:tcPr>
            <w:tcW w:w="1090" w:type="dxa"/>
          </w:tcPr>
          <w:p w14:paraId="480AD438" w14:textId="77777777" w:rsidR="004D27EB" w:rsidRPr="000B1513" w:rsidRDefault="004D27EB" w:rsidP="004D27EB">
            <w:pPr>
              <w:tabs>
                <w:tab w:val="num" w:pos="720"/>
              </w:tabs>
              <w:spacing w:before="100" w:beforeAutospacing="1" w:after="100" w:afterAutospacing="1"/>
              <w:rPr>
                <w:rFonts w:cs="Times New Roman"/>
              </w:rPr>
            </w:pPr>
          </w:p>
        </w:tc>
      </w:tr>
      <w:tr w:rsidR="004D27EB" w:rsidRPr="000B1513" w14:paraId="055ECE68" w14:textId="77777777" w:rsidTr="004D27EB">
        <w:tc>
          <w:tcPr>
            <w:tcW w:w="8100" w:type="dxa"/>
          </w:tcPr>
          <w:p w14:paraId="54545320" w14:textId="77777777" w:rsidR="004D27EB" w:rsidRPr="000B1513" w:rsidRDefault="004D27EB" w:rsidP="004D27EB">
            <w:pPr>
              <w:tabs>
                <w:tab w:val="num" w:pos="720"/>
              </w:tabs>
              <w:spacing w:before="100" w:beforeAutospacing="1" w:after="100" w:afterAutospacing="1" w:line="240" w:lineRule="auto"/>
              <w:rPr>
                <w:rFonts w:cs="Times New Roman"/>
                <w:i/>
              </w:rPr>
            </w:pPr>
            <w:r w:rsidRPr="000B1513">
              <w:rPr>
                <w:rFonts w:cs="Times New Roman"/>
              </w:rPr>
              <w:lastRenderedPageBreak/>
              <w:t xml:space="preserve">4. </w:t>
            </w:r>
            <w:r w:rsidRPr="000B1513">
              <w:rPr>
                <w:rFonts w:cs="Times New Roman"/>
                <w:i/>
              </w:rPr>
              <w:t xml:space="preserve">Appropriate for a research university </w:t>
            </w:r>
          </w:p>
          <w:p w14:paraId="4205CBB7" w14:textId="77777777" w:rsidR="004D27EB" w:rsidRPr="000B1513" w:rsidRDefault="004D27EB" w:rsidP="004D27EB">
            <w:pPr>
              <w:tabs>
                <w:tab w:val="num" w:pos="720"/>
              </w:tabs>
              <w:spacing w:before="100" w:beforeAutospacing="1" w:after="100" w:afterAutospacing="1" w:line="240" w:lineRule="auto"/>
              <w:rPr>
                <w:rFonts w:cs="Times New Roman"/>
              </w:rPr>
            </w:pPr>
            <w:r w:rsidRPr="000B1513">
              <w:rPr>
                <w:rFonts w:cs="Times New Roman"/>
              </w:rPr>
              <w:t>Demonstrates scope, quality, accuracy of knowledge and content relative to contemporary scholarship in the field, and addresses diversity, equity, and inclusion in content and delivery.</w:t>
            </w:r>
          </w:p>
        </w:tc>
        <w:tc>
          <w:tcPr>
            <w:tcW w:w="1090" w:type="dxa"/>
          </w:tcPr>
          <w:p w14:paraId="73650431" w14:textId="77777777" w:rsidR="004D27EB" w:rsidRPr="000B1513" w:rsidRDefault="004D27EB" w:rsidP="004D27EB">
            <w:pPr>
              <w:tabs>
                <w:tab w:val="num" w:pos="720"/>
              </w:tabs>
              <w:spacing w:before="100" w:beforeAutospacing="1" w:after="100" w:afterAutospacing="1"/>
              <w:rPr>
                <w:rFonts w:cs="Times New Roman"/>
              </w:rPr>
            </w:pPr>
          </w:p>
        </w:tc>
      </w:tr>
      <w:tr w:rsidR="004D27EB" w:rsidRPr="000B1513" w14:paraId="16D47E87" w14:textId="77777777" w:rsidTr="004D27EB">
        <w:tc>
          <w:tcPr>
            <w:tcW w:w="8100" w:type="dxa"/>
          </w:tcPr>
          <w:p w14:paraId="21210FF9" w14:textId="77777777" w:rsidR="004D27EB" w:rsidRPr="000B1513" w:rsidRDefault="004D27EB" w:rsidP="004D27EB">
            <w:pPr>
              <w:tabs>
                <w:tab w:val="num" w:pos="720"/>
              </w:tabs>
              <w:spacing w:before="100" w:beforeAutospacing="1" w:after="100" w:afterAutospacing="1" w:line="240" w:lineRule="auto"/>
              <w:rPr>
                <w:rFonts w:cs="Times New Roman"/>
                <w:i/>
                <w:color w:val="000000" w:themeColor="text1"/>
              </w:rPr>
            </w:pPr>
            <w:r w:rsidRPr="000B1513">
              <w:rPr>
                <w:rFonts w:cs="Times New Roman"/>
                <w:color w:val="000000" w:themeColor="text1"/>
              </w:rPr>
              <w:t xml:space="preserve">5. </w:t>
            </w:r>
            <w:r w:rsidRPr="000B1513">
              <w:rPr>
                <w:rFonts w:cs="Times New Roman"/>
                <w:i/>
                <w:color w:val="000000" w:themeColor="text1"/>
              </w:rPr>
              <w:t xml:space="preserve">Characterized by an inclusive pedagogy </w:t>
            </w:r>
          </w:p>
          <w:p w14:paraId="0C6E9309" w14:textId="77777777" w:rsidR="004D27EB" w:rsidRPr="000B1513" w:rsidRDefault="004D27EB" w:rsidP="004D27EB">
            <w:pPr>
              <w:tabs>
                <w:tab w:val="num" w:pos="720"/>
              </w:tabs>
              <w:spacing w:before="100" w:beforeAutospacing="1" w:after="100" w:afterAutospacing="1" w:line="240" w:lineRule="auto"/>
              <w:rPr>
                <w:rFonts w:cs="Times New Roman"/>
                <w:color w:val="000000" w:themeColor="text1"/>
              </w:rPr>
            </w:pPr>
            <w:r w:rsidRPr="000B1513">
              <w:rPr>
                <w:rFonts w:cs="Times New Roman"/>
                <w:color w:val="000000" w:themeColor="text1"/>
              </w:rPr>
              <w:t>Seeks to provide enrichment and educational opportunity to all students.</w:t>
            </w:r>
          </w:p>
        </w:tc>
        <w:tc>
          <w:tcPr>
            <w:tcW w:w="1090" w:type="dxa"/>
          </w:tcPr>
          <w:p w14:paraId="090B7001" w14:textId="77777777" w:rsidR="004D27EB" w:rsidRPr="000B1513" w:rsidRDefault="004D27EB" w:rsidP="004D27EB">
            <w:pPr>
              <w:tabs>
                <w:tab w:val="num" w:pos="720"/>
              </w:tabs>
              <w:spacing w:before="100" w:beforeAutospacing="1" w:after="100" w:afterAutospacing="1"/>
              <w:rPr>
                <w:rFonts w:cs="Times New Roman"/>
                <w:color w:val="4472C4" w:themeColor="accent1"/>
              </w:rPr>
            </w:pPr>
          </w:p>
        </w:tc>
      </w:tr>
    </w:tbl>
    <w:p w14:paraId="52790C29" w14:textId="08D473C3" w:rsidR="007063D8" w:rsidRPr="000B1513" w:rsidRDefault="007063D8" w:rsidP="00A9014D">
      <w:pPr>
        <w:spacing w:line="240" w:lineRule="auto"/>
        <w:rPr>
          <w:rFonts w:cs="Times New Roman"/>
        </w:rPr>
      </w:pPr>
    </w:p>
    <w:p w14:paraId="54FD444C" w14:textId="77777777" w:rsidR="00B45B50" w:rsidRPr="000B1513" w:rsidRDefault="00B45B50" w:rsidP="00A9014D">
      <w:pPr>
        <w:spacing w:line="240" w:lineRule="auto"/>
        <w:rPr>
          <w:rFonts w:cs="Times New Roman"/>
        </w:rPr>
      </w:pPr>
    </w:p>
    <w:p w14:paraId="59B9C28C" w14:textId="772CA734" w:rsidR="007063D8" w:rsidRPr="000B1513" w:rsidRDefault="00B250D6" w:rsidP="00A9014D">
      <w:pPr>
        <w:spacing w:line="240" w:lineRule="auto"/>
        <w:rPr>
          <w:rFonts w:cs="Times New Roman"/>
          <w:b/>
          <w:color w:val="0070C0"/>
        </w:rPr>
      </w:pPr>
      <w:r w:rsidRPr="000B1513">
        <w:rPr>
          <w:rFonts w:cs="Times New Roman"/>
          <w:b/>
          <w:color w:val="0070C0"/>
        </w:rPr>
        <w:t xml:space="preserve">5. </w:t>
      </w:r>
      <w:r w:rsidR="00BA4499" w:rsidRPr="000B1513">
        <w:rPr>
          <w:rFonts w:cs="Times New Roman"/>
          <w:b/>
          <w:color w:val="0070C0"/>
        </w:rPr>
        <w:t>NM Higher Education Department Criteria; demonstration of teaching relevant Essential Skills and component skills for general education area</w:t>
      </w:r>
    </w:p>
    <w:p w14:paraId="4E80A7CC" w14:textId="38B20F9B" w:rsidR="00BA4499" w:rsidRPr="000B1513" w:rsidRDefault="00BA4499" w:rsidP="00A9014D">
      <w:pPr>
        <w:spacing w:line="240" w:lineRule="auto"/>
        <w:rPr>
          <w:rFonts w:cs="Times New Roman"/>
          <w:b/>
          <w:color w:val="0070C0"/>
        </w:rPr>
      </w:pPr>
    </w:p>
    <w:p w14:paraId="220D86A0" w14:textId="5522132D" w:rsidR="00BA4499" w:rsidRPr="000B1513" w:rsidRDefault="00BA4499" w:rsidP="00BA4499">
      <w:pPr>
        <w:pStyle w:val="BodyText"/>
        <w:ind w:right="331"/>
        <w:rPr>
          <w:rFonts w:ascii="Times New Roman" w:hAnsi="Times New Roman" w:cs="Times New Roman"/>
          <w:b/>
          <w:sz w:val="24"/>
          <w:szCs w:val="24"/>
        </w:rPr>
      </w:pPr>
      <w:r w:rsidRPr="000B1513">
        <w:rPr>
          <w:rFonts w:ascii="Times New Roman" w:hAnsi="Times New Roman" w:cs="Times New Roman"/>
          <w:sz w:val="24"/>
          <w:szCs w:val="24"/>
        </w:rPr>
        <w:t xml:space="preserve">The </w:t>
      </w:r>
      <w:r w:rsidR="00B250D6" w:rsidRPr="000B1513">
        <w:rPr>
          <w:rFonts w:ascii="Times New Roman" w:hAnsi="Times New Roman" w:cs="Times New Roman"/>
          <w:sz w:val="24"/>
          <w:szCs w:val="24"/>
        </w:rPr>
        <w:t xml:space="preserve">State of New Mexico </w:t>
      </w:r>
      <w:r w:rsidRPr="000B1513">
        <w:rPr>
          <w:rFonts w:ascii="Times New Roman" w:hAnsi="Times New Roman" w:cs="Times New Roman"/>
          <w:sz w:val="24"/>
          <w:szCs w:val="24"/>
        </w:rPr>
        <w:t xml:space="preserve">goal </w:t>
      </w:r>
      <w:r w:rsidR="00B250D6" w:rsidRPr="000B1513">
        <w:rPr>
          <w:rFonts w:ascii="Times New Roman" w:hAnsi="Times New Roman" w:cs="Times New Roman"/>
          <w:sz w:val="24"/>
          <w:szCs w:val="24"/>
        </w:rPr>
        <w:t>for</w:t>
      </w:r>
      <w:r w:rsidRPr="000B1513">
        <w:rPr>
          <w:rFonts w:ascii="Times New Roman" w:hAnsi="Times New Roman" w:cs="Times New Roman"/>
          <w:sz w:val="24"/>
          <w:szCs w:val="24"/>
        </w:rPr>
        <w:t xml:space="preserve"> the new model of General Education is to create an intentional curriculum that develops the essential skills that college graduates need to be successful. The New Mexico Curriculum &amp; Articulation Committee will evaluate each certification form to understand how the course introduces, reinforces, and assesses the three essential skills. The defining characteristic of the New Mexico General Education Curriculum Model is its focus on essential skills. Three essential skills are associated with each of seven content areas.</w:t>
      </w:r>
      <w:r w:rsidRPr="000B1513">
        <w:rPr>
          <w:rFonts w:ascii="Times New Roman" w:hAnsi="Times New Roman" w:cs="Times New Roman"/>
          <w:b/>
          <w:sz w:val="24"/>
          <w:szCs w:val="24"/>
        </w:rPr>
        <w:t xml:space="preserve"> </w:t>
      </w:r>
      <w:r w:rsidRPr="000B1513">
        <w:rPr>
          <w:rFonts w:ascii="Times New Roman" w:hAnsi="Times New Roman" w:cs="Times New Roman"/>
          <w:sz w:val="24"/>
          <w:szCs w:val="24"/>
        </w:rPr>
        <w:t>Faculty teaching courses within any given content area must weave the three related essential skills and component skills throughout their course while also addressing content knowledge and skills.</w:t>
      </w:r>
      <w:r w:rsidR="005F00A8" w:rsidRPr="000B1513">
        <w:rPr>
          <w:rFonts w:ascii="Times New Roman" w:hAnsi="Times New Roman" w:cs="Times New Roman"/>
          <w:sz w:val="24"/>
          <w:szCs w:val="24"/>
        </w:rPr>
        <w:t xml:space="preserve"> The UNM Faculty Senate Curricula Committee will use the following rubric to assess whether the course addresses NMHED Essential skills and component skills for the relevant general education area:</w:t>
      </w:r>
    </w:p>
    <w:p w14:paraId="544FD46B" w14:textId="1594EE0E" w:rsidR="007063D8" w:rsidRPr="000B1513" w:rsidRDefault="007063D8" w:rsidP="00A9014D">
      <w:pPr>
        <w:spacing w:line="240" w:lineRule="auto"/>
        <w:rPr>
          <w:rFonts w:cs="Times New Roman"/>
        </w:rPr>
      </w:pPr>
    </w:p>
    <w:p w14:paraId="0D7D591E" w14:textId="1CD0990F" w:rsidR="007063D8" w:rsidRPr="000B1513" w:rsidRDefault="007063D8" w:rsidP="00A9014D">
      <w:pPr>
        <w:spacing w:line="240" w:lineRule="auto"/>
        <w:rPr>
          <w:rFonts w:cs="Times New Roman"/>
        </w:rPr>
      </w:pPr>
    </w:p>
    <w:tbl>
      <w:tblPr>
        <w:tblStyle w:val="TableGrid"/>
        <w:tblW w:w="9190" w:type="dxa"/>
        <w:tblInd w:w="-5" w:type="dxa"/>
        <w:tblLayout w:type="fixed"/>
        <w:tblLook w:val="04A0" w:firstRow="1" w:lastRow="0" w:firstColumn="1" w:lastColumn="0" w:noHBand="0" w:noVBand="1"/>
      </w:tblPr>
      <w:tblGrid>
        <w:gridCol w:w="4013"/>
        <w:gridCol w:w="4087"/>
        <w:gridCol w:w="1090"/>
      </w:tblGrid>
      <w:tr w:rsidR="005B3B03" w:rsidRPr="000B1513" w14:paraId="1814F4B6" w14:textId="77777777" w:rsidTr="00BA4499">
        <w:tc>
          <w:tcPr>
            <w:tcW w:w="9190" w:type="dxa"/>
            <w:gridSpan w:val="3"/>
          </w:tcPr>
          <w:p w14:paraId="34D986CB" w14:textId="77777777" w:rsidR="005B3B03" w:rsidRPr="000B1513" w:rsidRDefault="005B3B03" w:rsidP="004D27EB">
            <w:pPr>
              <w:spacing w:line="240" w:lineRule="auto"/>
              <w:rPr>
                <w:rFonts w:cs="Times New Roman"/>
                <w:color w:val="4472C4" w:themeColor="accent1"/>
              </w:rPr>
            </w:pPr>
          </w:p>
        </w:tc>
      </w:tr>
      <w:tr w:rsidR="005B3B03" w:rsidRPr="000B1513" w14:paraId="5727C002" w14:textId="77777777" w:rsidTr="00BA4499">
        <w:tc>
          <w:tcPr>
            <w:tcW w:w="9190" w:type="dxa"/>
            <w:gridSpan w:val="3"/>
            <w:shd w:val="clear" w:color="auto" w:fill="FF2600"/>
          </w:tcPr>
          <w:p w14:paraId="76FCB139" w14:textId="77777777" w:rsidR="005B3B03" w:rsidRPr="000B1513" w:rsidRDefault="005B3B03" w:rsidP="00DF1290">
            <w:pPr>
              <w:tabs>
                <w:tab w:val="num" w:pos="720"/>
              </w:tabs>
              <w:spacing w:before="100" w:beforeAutospacing="1" w:after="100" w:afterAutospacing="1" w:line="240" w:lineRule="auto"/>
              <w:ind w:left="720"/>
              <w:rPr>
                <w:rFonts w:cs="Times New Roman"/>
                <w:b/>
              </w:rPr>
            </w:pPr>
            <w:r w:rsidRPr="000B1513">
              <w:rPr>
                <w:rFonts w:cs="Times New Roman"/>
                <w:b/>
              </w:rPr>
              <w:t>NM HED Criteria/Essential Skills (complete for one area only)</w:t>
            </w:r>
          </w:p>
        </w:tc>
      </w:tr>
      <w:tr w:rsidR="005B3B03" w:rsidRPr="000B1513" w14:paraId="56EDF436" w14:textId="77777777" w:rsidTr="00BA4499">
        <w:tc>
          <w:tcPr>
            <w:tcW w:w="4013" w:type="dxa"/>
          </w:tcPr>
          <w:p w14:paraId="2AFDE093"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Essential Skill</w:t>
            </w:r>
          </w:p>
        </w:tc>
        <w:tc>
          <w:tcPr>
            <w:tcW w:w="4087" w:type="dxa"/>
          </w:tcPr>
          <w:p w14:paraId="689D24B1"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Component Skill</w:t>
            </w:r>
          </w:p>
        </w:tc>
        <w:tc>
          <w:tcPr>
            <w:tcW w:w="1090" w:type="dxa"/>
            <w:tcBorders>
              <w:top w:val="single" w:sz="4" w:space="0" w:color="auto"/>
            </w:tcBorders>
          </w:tcPr>
          <w:p w14:paraId="6F958A77" w14:textId="77777777" w:rsidR="005B3B03" w:rsidRPr="000B1513" w:rsidRDefault="005B3B03" w:rsidP="00834185">
            <w:pPr>
              <w:tabs>
                <w:tab w:val="num" w:pos="720"/>
              </w:tabs>
              <w:spacing w:before="100" w:beforeAutospacing="1" w:after="100" w:afterAutospacing="1"/>
              <w:ind w:left="49"/>
              <w:jc w:val="both"/>
              <w:rPr>
                <w:rFonts w:cs="Times New Roman"/>
                <w:b/>
              </w:rPr>
            </w:pPr>
            <w:r w:rsidRPr="000B1513">
              <w:rPr>
                <w:rFonts w:cs="Times New Roman"/>
                <w:b/>
              </w:rPr>
              <w:t>met/not</w:t>
            </w:r>
          </w:p>
        </w:tc>
      </w:tr>
      <w:tr w:rsidR="005B3B03" w:rsidRPr="000B1513" w14:paraId="0755FCBB" w14:textId="77777777" w:rsidTr="00BA4499">
        <w:tc>
          <w:tcPr>
            <w:tcW w:w="9190" w:type="dxa"/>
            <w:gridSpan w:val="3"/>
            <w:shd w:val="clear" w:color="auto" w:fill="D0CECE" w:themeFill="background2" w:themeFillShade="E6"/>
          </w:tcPr>
          <w:p w14:paraId="01BE9490"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smallCaps/>
              </w:rPr>
              <w:t>1. Communication</w:t>
            </w:r>
          </w:p>
        </w:tc>
      </w:tr>
      <w:tr w:rsidR="005B3B03" w:rsidRPr="000B1513" w14:paraId="06F14AA7" w14:textId="77777777" w:rsidTr="00BA4499">
        <w:tc>
          <w:tcPr>
            <w:tcW w:w="4013" w:type="dxa"/>
            <w:vAlign w:val="center"/>
          </w:tcPr>
          <w:p w14:paraId="08CD500E"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Critical Thinking</w:t>
            </w:r>
          </w:p>
        </w:tc>
        <w:tc>
          <w:tcPr>
            <w:tcW w:w="4087" w:type="dxa"/>
          </w:tcPr>
          <w:p w14:paraId="4784E372"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50166A1A"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3EBDE329" w14:textId="77777777" w:rsidTr="00BA4499">
        <w:tc>
          <w:tcPr>
            <w:tcW w:w="4013" w:type="dxa"/>
            <w:vAlign w:val="center"/>
          </w:tcPr>
          <w:p w14:paraId="71C9AF06"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Communication</w:t>
            </w:r>
          </w:p>
        </w:tc>
        <w:tc>
          <w:tcPr>
            <w:tcW w:w="4087" w:type="dxa"/>
          </w:tcPr>
          <w:p w14:paraId="614C6885"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color w:val="000000"/>
                <w:shd w:val="clear" w:color="auto" w:fill="FFFFFF"/>
              </w:rPr>
              <w:t>Genre and Medium Awareness, Application, and Versatility; Strategies for Understanding and Evaluating Messages;</w:t>
            </w:r>
            <w:r w:rsidRPr="000B1513">
              <w:rPr>
                <w:rFonts w:cs="Times New Roman"/>
                <w:color w:val="000000"/>
                <w:shd w:val="clear" w:color="auto" w:fill="F2F6F9"/>
              </w:rPr>
              <w:t xml:space="preserve"> </w:t>
            </w:r>
            <w:r w:rsidRPr="000B1513">
              <w:rPr>
                <w:rFonts w:cs="Times New Roman"/>
                <w:color w:val="000000"/>
                <w:shd w:val="clear" w:color="auto" w:fill="FFFFFF"/>
              </w:rPr>
              <w:t>Evaluation and Production of Arguments</w:t>
            </w:r>
          </w:p>
        </w:tc>
        <w:tc>
          <w:tcPr>
            <w:tcW w:w="1090" w:type="dxa"/>
          </w:tcPr>
          <w:p w14:paraId="4B52B38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5A6425E0" w14:textId="77777777" w:rsidTr="00BA4499">
        <w:tc>
          <w:tcPr>
            <w:tcW w:w="4013" w:type="dxa"/>
            <w:vAlign w:val="center"/>
          </w:tcPr>
          <w:p w14:paraId="15C080AD"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Information &amp; Digital Literacy</w:t>
            </w:r>
          </w:p>
        </w:tc>
        <w:tc>
          <w:tcPr>
            <w:tcW w:w="4087" w:type="dxa"/>
          </w:tcPr>
          <w:p w14:paraId="15152C17"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 xml:space="preserve">(3 of the following 4): </w:t>
            </w:r>
            <w:r w:rsidRPr="000B1513">
              <w:rPr>
                <w:rFonts w:cs="Times New Roman"/>
                <w:color w:val="000000"/>
                <w:shd w:val="clear" w:color="auto" w:fill="FFFFFF"/>
              </w:rPr>
              <w:t>Authority and Value of Information; Digital literacy; Information structures; research as Inquiry</w:t>
            </w:r>
          </w:p>
        </w:tc>
        <w:tc>
          <w:tcPr>
            <w:tcW w:w="1090" w:type="dxa"/>
          </w:tcPr>
          <w:p w14:paraId="68492D8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63192C64" w14:textId="77777777" w:rsidTr="00BA4499">
        <w:tc>
          <w:tcPr>
            <w:tcW w:w="9190" w:type="dxa"/>
            <w:gridSpan w:val="3"/>
            <w:shd w:val="clear" w:color="auto" w:fill="D0CECE" w:themeFill="background2" w:themeFillShade="E6"/>
            <w:vAlign w:val="center"/>
          </w:tcPr>
          <w:p w14:paraId="4F0DE50E"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smallCaps/>
              </w:rPr>
              <w:t>2. Mathematics &amp; Statistics</w:t>
            </w:r>
          </w:p>
        </w:tc>
      </w:tr>
      <w:tr w:rsidR="005B3B03" w:rsidRPr="000B1513" w14:paraId="3E6E0EE2" w14:textId="77777777" w:rsidTr="00BA4499">
        <w:tc>
          <w:tcPr>
            <w:tcW w:w="4013" w:type="dxa"/>
            <w:vAlign w:val="center"/>
          </w:tcPr>
          <w:p w14:paraId="57C8DE28"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lastRenderedPageBreak/>
              <w:t>Critical Thinking</w:t>
            </w:r>
          </w:p>
        </w:tc>
        <w:tc>
          <w:tcPr>
            <w:tcW w:w="4087" w:type="dxa"/>
          </w:tcPr>
          <w:p w14:paraId="4FFF789A"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16C27E2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6890C3A1" w14:textId="77777777" w:rsidTr="00BA4499">
        <w:tc>
          <w:tcPr>
            <w:tcW w:w="4013" w:type="dxa"/>
            <w:vAlign w:val="center"/>
          </w:tcPr>
          <w:p w14:paraId="1F3DCBD8"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Communication</w:t>
            </w:r>
          </w:p>
        </w:tc>
        <w:tc>
          <w:tcPr>
            <w:tcW w:w="4087" w:type="dxa"/>
          </w:tcPr>
          <w:p w14:paraId="20C1EBD9"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color w:val="000000"/>
                <w:shd w:val="clear" w:color="auto" w:fill="FFFFFF"/>
              </w:rPr>
              <w:t>Genre and Medium Awareness, Application, and Versatility; Strategies for Understanding and Evaluating Messages;</w:t>
            </w:r>
            <w:r w:rsidRPr="000B1513">
              <w:rPr>
                <w:rFonts w:cs="Times New Roman"/>
                <w:color w:val="000000"/>
                <w:shd w:val="clear" w:color="auto" w:fill="F2F6F9"/>
              </w:rPr>
              <w:t xml:space="preserve"> </w:t>
            </w:r>
            <w:r w:rsidRPr="000B1513">
              <w:rPr>
                <w:rFonts w:cs="Times New Roman"/>
                <w:color w:val="000000"/>
                <w:shd w:val="clear" w:color="auto" w:fill="FFFFFF"/>
              </w:rPr>
              <w:t>Evaluation and Production of Arguments</w:t>
            </w:r>
          </w:p>
        </w:tc>
        <w:tc>
          <w:tcPr>
            <w:tcW w:w="1090" w:type="dxa"/>
          </w:tcPr>
          <w:p w14:paraId="4A819728"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58588767" w14:textId="77777777" w:rsidTr="00BA4499">
        <w:tc>
          <w:tcPr>
            <w:tcW w:w="4013" w:type="dxa"/>
            <w:vAlign w:val="center"/>
          </w:tcPr>
          <w:p w14:paraId="14ADD91F"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Quantitative Reasoning</w:t>
            </w:r>
          </w:p>
        </w:tc>
        <w:tc>
          <w:tcPr>
            <w:tcW w:w="4087" w:type="dxa"/>
          </w:tcPr>
          <w:p w14:paraId="6C6F47BC" w14:textId="77777777" w:rsidR="005B3B03" w:rsidRPr="000B1513" w:rsidRDefault="005B3B03" w:rsidP="00DF1290">
            <w:pPr>
              <w:spacing w:before="100" w:beforeAutospacing="1" w:after="100" w:afterAutospacing="1" w:line="240" w:lineRule="auto"/>
              <w:ind w:left="720"/>
              <w:rPr>
                <w:rFonts w:cs="Times New Roman"/>
              </w:rPr>
            </w:pPr>
            <w:r w:rsidRPr="000B1513">
              <w:rPr>
                <w:rFonts w:cs="Times New Roman"/>
                <w:color w:val="000000"/>
                <w:shd w:val="clear" w:color="auto" w:fill="FFFFFF"/>
              </w:rPr>
              <w:t>Communication/Representation of Quantitative Information; Analysis of Quantitative Arguments; Application of Quantitative Models</w:t>
            </w:r>
          </w:p>
        </w:tc>
        <w:tc>
          <w:tcPr>
            <w:tcW w:w="1090" w:type="dxa"/>
          </w:tcPr>
          <w:p w14:paraId="041FF076"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1AEA07EF" w14:textId="77777777" w:rsidTr="00BA4499">
        <w:tc>
          <w:tcPr>
            <w:tcW w:w="9190" w:type="dxa"/>
            <w:gridSpan w:val="3"/>
            <w:shd w:val="clear" w:color="auto" w:fill="D0CECE" w:themeFill="background2" w:themeFillShade="E6"/>
            <w:vAlign w:val="center"/>
          </w:tcPr>
          <w:p w14:paraId="574F5E85" w14:textId="77777777" w:rsidR="005B3B03" w:rsidRPr="000B1513" w:rsidRDefault="005B3B03" w:rsidP="00DF1290">
            <w:pPr>
              <w:tabs>
                <w:tab w:val="num" w:pos="720"/>
              </w:tabs>
              <w:spacing w:before="100" w:beforeAutospacing="1" w:after="100" w:afterAutospacing="1" w:line="240" w:lineRule="auto"/>
              <w:ind w:left="720"/>
              <w:rPr>
                <w:rFonts w:cs="Times New Roman"/>
                <w:smallCaps/>
              </w:rPr>
            </w:pPr>
            <w:r w:rsidRPr="000B1513">
              <w:rPr>
                <w:rFonts w:cs="Times New Roman"/>
                <w:smallCaps/>
              </w:rPr>
              <w:t>3. Physical and Natural Sciences</w:t>
            </w:r>
          </w:p>
        </w:tc>
      </w:tr>
      <w:tr w:rsidR="005B3B03" w:rsidRPr="000B1513" w14:paraId="39433C4A" w14:textId="77777777" w:rsidTr="00BA4499">
        <w:tc>
          <w:tcPr>
            <w:tcW w:w="4013" w:type="dxa"/>
            <w:vAlign w:val="center"/>
          </w:tcPr>
          <w:p w14:paraId="1F3F19B8"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Critical Thinking</w:t>
            </w:r>
          </w:p>
        </w:tc>
        <w:tc>
          <w:tcPr>
            <w:tcW w:w="4087" w:type="dxa"/>
          </w:tcPr>
          <w:p w14:paraId="52CA5CAB"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3851E822"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1CD81609" w14:textId="77777777" w:rsidTr="00BA4499">
        <w:tc>
          <w:tcPr>
            <w:tcW w:w="4013" w:type="dxa"/>
            <w:vAlign w:val="center"/>
          </w:tcPr>
          <w:p w14:paraId="636CB7DA"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Personal and Social Responsibility</w:t>
            </w:r>
          </w:p>
        </w:tc>
        <w:tc>
          <w:tcPr>
            <w:tcW w:w="4087" w:type="dxa"/>
          </w:tcPr>
          <w:p w14:paraId="5CD5FF49" w14:textId="77777777" w:rsidR="005B3B03" w:rsidRPr="000B1513" w:rsidRDefault="005B3B03" w:rsidP="00DF1290">
            <w:pPr>
              <w:spacing w:before="100" w:beforeAutospacing="1" w:after="100" w:afterAutospacing="1" w:line="240" w:lineRule="auto"/>
              <w:ind w:left="720"/>
              <w:rPr>
                <w:rFonts w:cs="Times New Roman"/>
              </w:rPr>
            </w:pPr>
            <w:r w:rsidRPr="000B1513">
              <w:rPr>
                <w:rFonts w:cs="Times New Roman"/>
              </w:rPr>
              <w:t xml:space="preserve">(2 of the following 5): intercultural reasoning and intercultural competence; sustainability and the natural and human worlds; ethical reasoning; collaboration skills, teamwork and value systems; </w:t>
            </w:r>
            <w:r w:rsidRPr="000B1513">
              <w:rPr>
                <w:rFonts w:cs="Times New Roman"/>
                <w:color w:val="000000"/>
                <w:shd w:val="clear" w:color="auto" w:fill="FFFFFF"/>
              </w:rPr>
              <w:t>Civic discourse, civic knowledge and engagement – local and global</w:t>
            </w:r>
          </w:p>
        </w:tc>
        <w:tc>
          <w:tcPr>
            <w:tcW w:w="1090" w:type="dxa"/>
          </w:tcPr>
          <w:p w14:paraId="18AF6C3D"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7E9DD794" w14:textId="77777777" w:rsidTr="00BA4499">
        <w:tc>
          <w:tcPr>
            <w:tcW w:w="4013" w:type="dxa"/>
            <w:vAlign w:val="center"/>
          </w:tcPr>
          <w:p w14:paraId="28D221C0"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Quantitative Reasoning</w:t>
            </w:r>
          </w:p>
        </w:tc>
        <w:tc>
          <w:tcPr>
            <w:tcW w:w="4087" w:type="dxa"/>
          </w:tcPr>
          <w:p w14:paraId="20658B5C"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color w:val="000000"/>
                <w:shd w:val="clear" w:color="auto" w:fill="FFFFFF"/>
              </w:rPr>
              <w:t>Communication/Representation of Quantitative Information; Analysis of Quantitative Arguments; Application of Quantitative Models</w:t>
            </w:r>
          </w:p>
        </w:tc>
        <w:tc>
          <w:tcPr>
            <w:tcW w:w="1090" w:type="dxa"/>
          </w:tcPr>
          <w:p w14:paraId="729FFC4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072B480E" w14:textId="77777777" w:rsidTr="00BA4499">
        <w:tc>
          <w:tcPr>
            <w:tcW w:w="9190" w:type="dxa"/>
            <w:gridSpan w:val="3"/>
            <w:shd w:val="clear" w:color="auto" w:fill="D0CECE" w:themeFill="background2" w:themeFillShade="E6"/>
            <w:vAlign w:val="center"/>
          </w:tcPr>
          <w:p w14:paraId="086433FE" w14:textId="77777777" w:rsidR="005B3B03" w:rsidRPr="000B1513" w:rsidRDefault="005B3B03" w:rsidP="00DF1290">
            <w:pPr>
              <w:tabs>
                <w:tab w:val="num" w:pos="720"/>
              </w:tabs>
              <w:spacing w:before="100" w:beforeAutospacing="1" w:after="100" w:afterAutospacing="1" w:line="240" w:lineRule="auto"/>
              <w:ind w:left="720"/>
              <w:rPr>
                <w:rFonts w:cs="Times New Roman"/>
                <w:smallCaps/>
              </w:rPr>
            </w:pPr>
            <w:r w:rsidRPr="000B1513">
              <w:rPr>
                <w:rFonts w:cs="Times New Roman"/>
                <w:smallCaps/>
              </w:rPr>
              <w:t>4. Social and Behavioral Sciences</w:t>
            </w:r>
          </w:p>
        </w:tc>
      </w:tr>
      <w:tr w:rsidR="005B3B03" w:rsidRPr="000B1513" w14:paraId="2F214C2A" w14:textId="77777777" w:rsidTr="00BA4499">
        <w:tc>
          <w:tcPr>
            <w:tcW w:w="4013" w:type="dxa"/>
            <w:vAlign w:val="center"/>
          </w:tcPr>
          <w:p w14:paraId="2277FE14"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Critical Thinking</w:t>
            </w:r>
          </w:p>
        </w:tc>
        <w:tc>
          <w:tcPr>
            <w:tcW w:w="4087" w:type="dxa"/>
          </w:tcPr>
          <w:p w14:paraId="705B198F"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71F06A0C"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4A52C6A8" w14:textId="77777777" w:rsidTr="00BA4499">
        <w:tc>
          <w:tcPr>
            <w:tcW w:w="4013" w:type="dxa"/>
            <w:vAlign w:val="center"/>
          </w:tcPr>
          <w:p w14:paraId="2B73C033"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Communication</w:t>
            </w:r>
          </w:p>
        </w:tc>
        <w:tc>
          <w:tcPr>
            <w:tcW w:w="4087" w:type="dxa"/>
          </w:tcPr>
          <w:p w14:paraId="12A12F4F"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color w:val="000000"/>
                <w:shd w:val="clear" w:color="auto" w:fill="FFFFFF"/>
              </w:rPr>
              <w:t>Genre and Medium Awareness, Application, and Versatility; Strategies for Understanding and Evaluating Messages;</w:t>
            </w:r>
            <w:r w:rsidRPr="000B1513">
              <w:rPr>
                <w:rFonts w:cs="Times New Roman"/>
                <w:color w:val="000000"/>
                <w:shd w:val="clear" w:color="auto" w:fill="F2F6F9"/>
              </w:rPr>
              <w:t xml:space="preserve"> </w:t>
            </w:r>
            <w:r w:rsidRPr="000B1513">
              <w:rPr>
                <w:rFonts w:cs="Times New Roman"/>
                <w:color w:val="000000"/>
                <w:shd w:val="clear" w:color="auto" w:fill="FFFFFF"/>
              </w:rPr>
              <w:t>Evaluation and Production of Arguments</w:t>
            </w:r>
          </w:p>
        </w:tc>
        <w:tc>
          <w:tcPr>
            <w:tcW w:w="1090" w:type="dxa"/>
          </w:tcPr>
          <w:p w14:paraId="4CA0A7D0"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2BC9A062" w14:textId="77777777" w:rsidTr="00BA4499">
        <w:tc>
          <w:tcPr>
            <w:tcW w:w="4013" w:type="dxa"/>
            <w:vAlign w:val="center"/>
          </w:tcPr>
          <w:p w14:paraId="649BEAAE"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lastRenderedPageBreak/>
              <w:t>Personal and Social Responsibility</w:t>
            </w:r>
          </w:p>
        </w:tc>
        <w:tc>
          <w:tcPr>
            <w:tcW w:w="4087" w:type="dxa"/>
          </w:tcPr>
          <w:p w14:paraId="4C86F245"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 xml:space="preserve">(2 of the following 5): intercultural reasoning and intercultural competence; sustainability and the natural and human worlds; ethical reasoning; collaboration skills, teamwork and value systems; </w:t>
            </w:r>
            <w:r w:rsidRPr="000B1513">
              <w:rPr>
                <w:rFonts w:cs="Times New Roman"/>
                <w:color w:val="000000"/>
                <w:shd w:val="clear" w:color="auto" w:fill="FFFFFF"/>
              </w:rPr>
              <w:t>Civic discourse, civic knowledge and engagement – local and global</w:t>
            </w:r>
          </w:p>
        </w:tc>
        <w:tc>
          <w:tcPr>
            <w:tcW w:w="1090" w:type="dxa"/>
          </w:tcPr>
          <w:p w14:paraId="700931D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21CFE02E" w14:textId="77777777" w:rsidTr="00BA4499">
        <w:tc>
          <w:tcPr>
            <w:tcW w:w="9190" w:type="dxa"/>
            <w:gridSpan w:val="3"/>
            <w:shd w:val="clear" w:color="auto" w:fill="D0CECE" w:themeFill="background2" w:themeFillShade="E6"/>
            <w:vAlign w:val="center"/>
          </w:tcPr>
          <w:p w14:paraId="711A8792" w14:textId="77777777" w:rsidR="005B3B03" w:rsidRPr="000B1513" w:rsidRDefault="005B3B03" w:rsidP="00DF1290">
            <w:pPr>
              <w:tabs>
                <w:tab w:val="num" w:pos="720"/>
              </w:tabs>
              <w:spacing w:before="100" w:beforeAutospacing="1" w:after="100" w:afterAutospacing="1" w:line="240" w:lineRule="auto"/>
              <w:ind w:left="720"/>
              <w:rPr>
                <w:rFonts w:cs="Times New Roman"/>
                <w:smallCaps/>
              </w:rPr>
            </w:pPr>
            <w:r w:rsidRPr="000B1513">
              <w:rPr>
                <w:rFonts w:cs="Times New Roman"/>
                <w:smallCaps/>
              </w:rPr>
              <w:t>5. Humanities</w:t>
            </w:r>
          </w:p>
        </w:tc>
      </w:tr>
      <w:tr w:rsidR="005B3B03" w:rsidRPr="000B1513" w14:paraId="35524D50" w14:textId="77777777" w:rsidTr="00BA4499">
        <w:tc>
          <w:tcPr>
            <w:tcW w:w="4013" w:type="dxa"/>
            <w:vAlign w:val="center"/>
          </w:tcPr>
          <w:p w14:paraId="3ED80D2B"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Critical Thinking</w:t>
            </w:r>
          </w:p>
        </w:tc>
        <w:tc>
          <w:tcPr>
            <w:tcW w:w="4087" w:type="dxa"/>
          </w:tcPr>
          <w:p w14:paraId="017DF6E7"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5875ABF2"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00FF6AD7" w14:textId="77777777" w:rsidTr="00BA4499">
        <w:tc>
          <w:tcPr>
            <w:tcW w:w="4013" w:type="dxa"/>
            <w:vAlign w:val="center"/>
          </w:tcPr>
          <w:p w14:paraId="316CD8AB"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Information and Digital Literacy</w:t>
            </w:r>
          </w:p>
        </w:tc>
        <w:tc>
          <w:tcPr>
            <w:tcW w:w="4087" w:type="dxa"/>
          </w:tcPr>
          <w:p w14:paraId="37C0F376"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 xml:space="preserve">(3 of the following 4): </w:t>
            </w:r>
            <w:r w:rsidRPr="000B1513">
              <w:rPr>
                <w:rFonts w:cs="Times New Roman"/>
                <w:color w:val="000000"/>
                <w:shd w:val="clear" w:color="auto" w:fill="FFFFFF"/>
              </w:rPr>
              <w:t>Authority and Value of Information; Digital literacy; Information structures; research as Inquiry</w:t>
            </w:r>
          </w:p>
        </w:tc>
        <w:tc>
          <w:tcPr>
            <w:tcW w:w="1090" w:type="dxa"/>
          </w:tcPr>
          <w:p w14:paraId="0048B97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5E8AD1AA" w14:textId="77777777" w:rsidTr="00BA4499">
        <w:tc>
          <w:tcPr>
            <w:tcW w:w="4013" w:type="dxa"/>
            <w:vAlign w:val="center"/>
          </w:tcPr>
          <w:p w14:paraId="61B26976"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Personal and Social Responsibility</w:t>
            </w:r>
          </w:p>
        </w:tc>
        <w:tc>
          <w:tcPr>
            <w:tcW w:w="4087" w:type="dxa"/>
          </w:tcPr>
          <w:p w14:paraId="1484B44A"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 xml:space="preserve">(2 of the following 5): intercultural reasoning and intercultural competence; sustainability and the natural and human worlds; ethical reasoning; collaboration skills, teamwork and value systems; </w:t>
            </w:r>
            <w:r w:rsidRPr="000B1513">
              <w:rPr>
                <w:rFonts w:cs="Times New Roman"/>
                <w:color w:val="000000"/>
                <w:shd w:val="clear" w:color="auto" w:fill="FFFFFF"/>
              </w:rPr>
              <w:t>Civic discourse, civic knowledge and engagement – local and global</w:t>
            </w:r>
          </w:p>
        </w:tc>
        <w:tc>
          <w:tcPr>
            <w:tcW w:w="1090" w:type="dxa"/>
          </w:tcPr>
          <w:p w14:paraId="42054091"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53C324AB" w14:textId="77777777" w:rsidTr="00BA4499">
        <w:tc>
          <w:tcPr>
            <w:tcW w:w="9190" w:type="dxa"/>
            <w:gridSpan w:val="3"/>
            <w:shd w:val="clear" w:color="auto" w:fill="D0CECE" w:themeFill="background2" w:themeFillShade="E6"/>
            <w:vAlign w:val="center"/>
          </w:tcPr>
          <w:p w14:paraId="0E9A628B" w14:textId="77777777" w:rsidR="005B3B03" w:rsidRPr="000B1513" w:rsidRDefault="005B3B03" w:rsidP="00DF1290">
            <w:pPr>
              <w:tabs>
                <w:tab w:val="num" w:pos="720"/>
              </w:tabs>
              <w:spacing w:before="100" w:beforeAutospacing="1" w:after="100" w:afterAutospacing="1" w:line="240" w:lineRule="auto"/>
              <w:ind w:left="720"/>
              <w:rPr>
                <w:rFonts w:cs="Times New Roman"/>
                <w:smallCaps/>
              </w:rPr>
            </w:pPr>
            <w:r w:rsidRPr="000B1513">
              <w:rPr>
                <w:rFonts w:cs="Times New Roman"/>
                <w:smallCaps/>
              </w:rPr>
              <w:t>6. Second Language</w:t>
            </w:r>
          </w:p>
        </w:tc>
      </w:tr>
      <w:tr w:rsidR="005B3B03" w:rsidRPr="000B1513" w14:paraId="078C91A8" w14:textId="77777777" w:rsidTr="00BA4499">
        <w:tc>
          <w:tcPr>
            <w:tcW w:w="4013" w:type="dxa"/>
            <w:vAlign w:val="center"/>
          </w:tcPr>
          <w:p w14:paraId="00629A7A"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Critical Thinking</w:t>
            </w:r>
          </w:p>
        </w:tc>
        <w:tc>
          <w:tcPr>
            <w:tcW w:w="4087" w:type="dxa"/>
          </w:tcPr>
          <w:p w14:paraId="61CCF271"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0E7DB4C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1CB01198" w14:textId="77777777" w:rsidTr="00BA4499">
        <w:tc>
          <w:tcPr>
            <w:tcW w:w="4013" w:type="dxa"/>
            <w:vAlign w:val="center"/>
          </w:tcPr>
          <w:p w14:paraId="36BC9454"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Communication</w:t>
            </w:r>
          </w:p>
        </w:tc>
        <w:tc>
          <w:tcPr>
            <w:tcW w:w="4087" w:type="dxa"/>
          </w:tcPr>
          <w:p w14:paraId="7B931A20"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color w:val="000000"/>
                <w:shd w:val="clear" w:color="auto" w:fill="FFFFFF"/>
              </w:rPr>
              <w:t>Genre and Medium Awareness, Application, and Versatility; Strategies for Understanding and Evaluating Messages;</w:t>
            </w:r>
            <w:r w:rsidRPr="000B1513">
              <w:rPr>
                <w:rFonts w:cs="Times New Roman"/>
                <w:color w:val="000000"/>
                <w:shd w:val="clear" w:color="auto" w:fill="F2F6F9"/>
              </w:rPr>
              <w:t xml:space="preserve"> </w:t>
            </w:r>
            <w:r w:rsidRPr="000B1513">
              <w:rPr>
                <w:rFonts w:cs="Times New Roman"/>
                <w:color w:val="000000"/>
                <w:shd w:val="clear" w:color="auto" w:fill="FFFFFF"/>
              </w:rPr>
              <w:t>Evaluation and Production of Arguments</w:t>
            </w:r>
          </w:p>
        </w:tc>
        <w:tc>
          <w:tcPr>
            <w:tcW w:w="1090" w:type="dxa"/>
          </w:tcPr>
          <w:p w14:paraId="555E45FE"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48A55F12" w14:textId="77777777" w:rsidTr="00BA4499">
        <w:tc>
          <w:tcPr>
            <w:tcW w:w="4013" w:type="dxa"/>
            <w:vAlign w:val="center"/>
          </w:tcPr>
          <w:p w14:paraId="299FB269"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Personal and Social Responsibility</w:t>
            </w:r>
          </w:p>
        </w:tc>
        <w:tc>
          <w:tcPr>
            <w:tcW w:w="4087" w:type="dxa"/>
          </w:tcPr>
          <w:p w14:paraId="6E8C36D7"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 xml:space="preserve">(2 of the following 5): intercultural reasoning and intercultural competence; sustainability and the natural and human worlds; ethical reasoning; collaboration skills, </w:t>
            </w:r>
            <w:r w:rsidRPr="000B1513">
              <w:rPr>
                <w:rFonts w:cs="Times New Roman"/>
              </w:rPr>
              <w:lastRenderedPageBreak/>
              <w:t xml:space="preserve">teamwork and value systems; </w:t>
            </w:r>
            <w:r w:rsidRPr="000B1513">
              <w:rPr>
                <w:rFonts w:cs="Times New Roman"/>
                <w:color w:val="000000"/>
                <w:shd w:val="clear" w:color="auto" w:fill="FFFFFF"/>
              </w:rPr>
              <w:t>Civic discourse, civic knowledge and engagement – local and global</w:t>
            </w:r>
          </w:p>
        </w:tc>
        <w:tc>
          <w:tcPr>
            <w:tcW w:w="1090" w:type="dxa"/>
          </w:tcPr>
          <w:p w14:paraId="1420C800"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436C4C6A" w14:textId="77777777" w:rsidTr="00BA4499">
        <w:tc>
          <w:tcPr>
            <w:tcW w:w="9190" w:type="dxa"/>
            <w:gridSpan w:val="3"/>
            <w:shd w:val="clear" w:color="auto" w:fill="D0CECE" w:themeFill="background2" w:themeFillShade="E6"/>
            <w:vAlign w:val="center"/>
          </w:tcPr>
          <w:p w14:paraId="0B3D22CA" w14:textId="77777777" w:rsidR="005B3B03" w:rsidRPr="000B1513" w:rsidRDefault="005B3B03" w:rsidP="00DF1290">
            <w:pPr>
              <w:tabs>
                <w:tab w:val="num" w:pos="720"/>
              </w:tabs>
              <w:spacing w:before="100" w:beforeAutospacing="1" w:after="100" w:afterAutospacing="1" w:line="240" w:lineRule="auto"/>
              <w:ind w:left="720"/>
              <w:rPr>
                <w:rFonts w:cs="Times New Roman"/>
                <w:smallCaps/>
              </w:rPr>
            </w:pPr>
            <w:r w:rsidRPr="000B1513">
              <w:rPr>
                <w:rFonts w:cs="Times New Roman"/>
                <w:smallCaps/>
              </w:rPr>
              <w:t>7. Arts and Design</w:t>
            </w:r>
          </w:p>
        </w:tc>
      </w:tr>
      <w:tr w:rsidR="005B3B03" w:rsidRPr="000B1513" w14:paraId="70921E92" w14:textId="77777777" w:rsidTr="00BA4499">
        <w:tc>
          <w:tcPr>
            <w:tcW w:w="4013" w:type="dxa"/>
            <w:vAlign w:val="center"/>
          </w:tcPr>
          <w:p w14:paraId="2CBC5EB8"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Critical Thinking</w:t>
            </w:r>
          </w:p>
        </w:tc>
        <w:tc>
          <w:tcPr>
            <w:tcW w:w="4087" w:type="dxa"/>
          </w:tcPr>
          <w:p w14:paraId="518A7503"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Problem setting; Evidence Acquisition; Evidence Evaluation; Reasoning/Conclusion</w:t>
            </w:r>
          </w:p>
        </w:tc>
        <w:tc>
          <w:tcPr>
            <w:tcW w:w="1090" w:type="dxa"/>
          </w:tcPr>
          <w:p w14:paraId="47B7C875"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7E5B4E2B" w14:textId="77777777" w:rsidTr="00BA4499">
        <w:tc>
          <w:tcPr>
            <w:tcW w:w="4013" w:type="dxa"/>
            <w:vAlign w:val="center"/>
          </w:tcPr>
          <w:p w14:paraId="30ABC0B9"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Communication</w:t>
            </w:r>
          </w:p>
        </w:tc>
        <w:tc>
          <w:tcPr>
            <w:tcW w:w="4087" w:type="dxa"/>
          </w:tcPr>
          <w:p w14:paraId="480D5272"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color w:val="000000"/>
                <w:shd w:val="clear" w:color="auto" w:fill="FFFFFF"/>
              </w:rPr>
              <w:t>Genre and Medium Awareness, Application, and Versatility; Strategies for Understanding and Evaluating Messages;</w:t>
            </w:r>
            <w:r w:rsidRPr="000B1513">
              <w:rPr>
                <w:rFonts w:cs="Times New Roman"/>
                <w:color w:val="000000"/>
                <w:shd w:val="clear" w:color="auto" w:fill="F2F6F9"/>
              </w:rPr>
              <w:t xml:space="preserve"> </w:t>
            </w:r>
            <w:r w:rsidRPr="000B1513">
              <w:rPr>
                <w:rFonts w:cs="Times New Roman"/>
                <w:color w:val="000000"/>
                <w:shd w:val="clear" w:color="auto" w:fill="FFFFFF"/>
              </w:rPr>
              <w:t>Evaluation and Production of Arguments</w:t>
            </w:r>
          </w:p>
        </w:tc>
        <w:tc>
          <w:tcPr>
            <w:tcW w:w="1090" w:type="dxa"/>
          </w:tcPr>
          <w:p w14:paraId="4220C611" w14:textId="77777777" w:rsidR="005B3B03" w:rsidRPr="000B1513" w:rsidRDefault="005B3B03" w:rsidP="00834185">
            <w:pPr>
              <w:tabs>
                <w:tab w:val="num" w:pos="720"/>
              </w:tabs>
              <w:spacing w:before="100" w:beforeAutospacing="1" w:after="100" w:afterAutospacing="1"/>
              <w:ind w:left="720"/>
              <w:rPr>
                <w:rFonts w:cs="Times New Roman"/>
              </w:rPr>
            </w:pPr>
          </w:p>
        </w:tc>
      </w:tr>
      <w:tr w:rsidR="005B3B03" w:rsidRPr="000B1513" w14:paraId="652FE32E" w14:textId="77777777" w:rsidTr="00BA4499">
        <w:tc>
          <w:tcPr>
            <w:tcW w:w="4013" w:type="dxa"/>
            <w:vAlign w:val="center"/>
          </w:tcPr>
          <w:p w14:paraId="0FD2B937" w14:textId="77777777" w:rsidR="005B3B03" w:rsidRPr="000B1513" w:rsidRDefault="005B3B03" w:rsidP="00DF1290">
            <w:pPr>
              <w:tabs>
                <w:tab w:val="num" w:pos="720"/>
              </w:tabs>
              <w:spacing w:before="100" w:beforeAutospacing="1" w:after="100" w:afterAutospacing="1" w:line="240" w:lineRule="auto"/>
              <w:ind w:left="720"/>
              <w:jc w:val="center"/>
              <w:rPr>
                <w:rFonts w:cs="Times New Roman"/>
              </w:rPr>
            </w:pPr>
            <w:r w:rsidRPr="000B1513">
              <w:rPr>
                <w:rFonts w:cs="Times New Roman"/>
              </w:rPr>
              <w:t>Personal and Social Responsibility</w:t>
            </w:r>
          </w:p>
        </w:tc>
        <w:tc>
          <w:tcPr>
            <w:tcW w:w="4087" w:type="dxa"/>
          </w:tcPr>
          <w:p w14:paraId="2218348B" w14:textId="77777777" w:rsidR="005B3B03" w:rsidRPr="000B1513" w:rsidRDefault="005B3B03" w:rsidP="00DF1290">
            <w:pPr>
              <w:tabs>
                <w:tab w:val="num" w:pos="720"/>
              </w:tabs>
              <w:spacing w:before="100" w:beforeAutospacing="1" w:after="100" w:afterAutospacing="1" w:line="240" w:lineRule="auto"/>
              <w:ind w:left="720"/>
              <w:rPr>
                <w:rFonts w:cs="Times New Roman"/>
              </w:rPr>
            </w:pPr>
            <w:r w:rsidRPr="000B1513">
              <w:rPr>
                <w:rFonts w:cs="Times New Roman"/>
              </w:rPr>
              <w:t xml:space="preserve">(2 of the following 5): intercultural reasoning and intercultural competence; sustainability and the natural and human worlds; ethical reasoning; collaboration skills, teamwork and value systems; </w:t>
            </w:r>
            <w:r w:rsidRPr="000B1513">
              <w:rPr>
                <w:rFonts w:cs="Times New Roman"/>
                <w:color w:val="000000"/>
                <w:shd w:val="clear" w:color="auto" w:fill="FFFFFF"/>
              </w:rPr>
              <w:t>Civic discourse, civic knowledge and engagement – local and global</w:t>
            </w:r>
          </w:p>
        </w:tc>
        <w:tc>
          <w:tcPr>
            <w:tcW w:w="1090" w:type="dxa"/>
          </w:tcPr>
          <w:p w14:paraId="15A48FDE" w14:textId="77777777" w:rsidR="005B3B03" w:rsidRPr="000B1513" w:rsidRDefault="005B3B03" w:rsidP="00834185">
            <w:pPr>
              <w:tabs>
                <w:tab w:val="num" w:pos="720"/>
              </w:tabs>
              <w:spacing w:before="100" w:beforeAutospacing="1" w:after="100" w:afterAutospacing="1"/>
              <w:ind w:left="720"/>
              <w:rPr>
                <w:rFonts w:cs="Times New Roman"/>
              </w:rPr>
            </w:pPr>
          </w:p>
        </w:tc>
      </w:tr>
    </w:tbl>
    <w:p w14:paraId="73D798D8" w14:textId="77777777" w:rsidR="007063D8" w:rsidRPr="000B1513" w:rsidRDefault="007063D8" w:rsidP="007063D8">
      <w:pPr>
        <w:pStyle w:val="BodyText"/>
        <w:rPr>
          <w:rFonts w:ascii="Times New Roman" w:hAnsi="Times New Roman" w:cs="Times New Roman"/>
          <w:b/>
          <w:sz w:val="24"/>
          <w:szCs w:val="24"/>
        </w:rPr>
      </w:pPr>
    </w:p>
    <w:p w14:paraId="7E4E321F" w14:textId="76E2ED30" w:rsidR="00BA4499" w:rsidRPr="000B1513" w:rsidRDefault="00B250D6" w:rsidP="00BA4499">
      <w:pPr>
        <w:pStyle w:val="BodyText"/>
        <w:spacing w:before="192"/>
        <w:ind w:right="361"/>
        <w:rPr>
          <w:rFonts w:ascii="Times New Roman" w:hAnsi="Times New Roman" w:cs="Times New Roman"/>
          <w:b/>
          <w:color w:val="000000" w:themeColor="text1"/>
          <w:sz w:val="24"/>
          <w:szCs w:val="24"/>
        </w:rPr>
      </w:pPr>
      <w:r w:rsidRPr="000B1513">
        <w:rPr>
          <w:rFonts w:ascii="Times New Roman" w:hAnsi="Times New Roman" w:cs="Times New Roman"/>
          <w:b/>
          <w:color w:val="000000" w:themeColor="text1"/>
          <w:sz w:val="24"/>
          <w:szCs w:val="24"/>
        </w:rPr>
        <w:t xml:space="preserve">a. </w:t>
      </w:r>
      <w:r w:rsidR="00BA4499" w:rsidRPr="000B1513">
        <w:rPr>
          <w:rFonts w:ascii="Times New Roman" w:hAnsi="Times New Roman" w:cs="Times New Roman"/>
          <w:b/>
          <w:color w:val="000000" w:themeColor="text1"/>
          <w:sz w:val="24"/>
          <w:szCs w:val="24"/>
        </w:rPr>
        <w:t xml:space="preserve">Three </w:t>
      </w:r>
      <w:r w:rsidR="005F00A8" w:rsidRPr="000B1513">
        <w:rPr>
          <w:rFonts w:ascii="Times New Roman" w:hAnsi="Times New Roman" w:cs="Times New Roman"/>
          <w:b/>
          <w:color w:val="000000" w:themeColor="text1"/>
          <w:sz w:val="24"/>
          <w:szCs w:val="24"/>
        </w:rPr>
        <w:t xml:space="preserve">Essential Skills </w:t>
      </w:r>
      <w:r w:rsidR="00BA4499" w:rsidRPr="000B1513">
        <w:rPr>
          <w:rFonts w:ascii="Times New Roman" w:hAnsi="Times New Roman" w:cs="Times New Roman"/>
          <w:b/>
          <w:color w:val="000000" w:themeColor="text1"/>
          <w:sz w:val="24"/>
          <w:szCs w:val="24"/>
        </w:rPr>
        <w:t>Narratives</w:t>
      </w:r>
      <w:r w:rsidR="005F00A8" w:rsidRPr="000B1513">
        <w:rPr>
          <w:rFonts w:ascii="Times New Roman" w:hAnsi="Times New Roman" w:cs="Times New Roman"/>
          <w:b/>
          <w:color w:val="000000" w:themeColor="text1"/>
          <w:sz w:val="24"/>
          <w:szCs w:val="24"/>
        </w:rPr>
        <w:t xml:space="preserve"> (one for each essential skill assigned to the gen ed area)</w:t>
      </w:r>
    </w:p>
    <w:p w14:paraId="44723BBB" w14:textId="2D2A94E6" w:rsidR="00BA4499" w:rsidRPr="000B1513" w:rsidRDefault="007063D8" w:rsidP="00BA4499">
      <w:pPr>
        <w:pStyle w:val="BodyText"/>
        <w:spacing w:before="192"/>
        <w:ind w:right="361"/>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 xml:space="preserve">Write a short (~300 words) narrative for </w:t>
      </w:r>
      <w:r w:rsidRPr="000B1513">
        <w:rPr>
          <w:rFonts w:ascii="Times New Roman" w:hAnsi="Times New Roman" w:cs="Times New Roman"/>
          <w:color w:val="000000" w:themeColor="text1"/>
          <w:sz w:val="24"/>
          <w:szCs w:val="24"/>
          <w:u w:val="single"/>
        </w:rPr>
        <w:t>each</w:t>
      </w:r>
      <w:r w:rsidRPr="000B1513">
        <w:rPr>
          <w:rFonts w:ascii="Times New Roman" w:hAnsi="Times New Roman" w:cs="Times New Roman"/>
          <w:color w:val="000000" w:themeColor="text1"/>
          <w:sz w:val="24"/>
          <w:szCs w:val="24"/>
        </w:rPr>
        <w:t xml:space="preserve"> </w:t>
      </w:r>
      <w:r w:rsidR="005F00A8" w:rsidRPr="000B1513">
        <w:rPr>
          <w:rFonts w:ascii="Times New Roman" w:hAnsi="Times New Roman" w:cs="Times New Roman"/>
          <w:color w:val="000000" w:themeColor="text1"/>
          <w:sz w:val="24"/>
          <w:szCs w:val="24"/>
        </w:rPr>
        <w:t xml:space="preserve">of the three </w:t>
      </w:r>
      <w:r w:rsidRPr="000B1513">
        <w:rPr>
          <w:rFonts w:ascii="Times New Roman" w:hAnsi="Times New Roman" w:cs="Times New Roman"/>
          <w:color w:val="000000" w:themeColor="text1"/>
          <w:sz w:val="24"/>
          <w:szCs w:val="24"/>
        </w:rPr>
        <w:t>essential skill</w:t>
      </w:r>
      <w:r w:rsidR="005F00A8" w:rsidRPr="000B1513">
        <w:rPr>
          <w:rFonts w:ascii="Times New Roman" w:hAnsi="Times New Roman" w:cs="Times New Roman"/>
          <w:color w:val="000000" w:themeColor="text1"/>
          <w:sz w:val="24"/>
          <w:szCs w:val="24"/>
        </w:rPr>
        <w:t>s</w:t>
      </w:r>
      <w:r w:rsidRPr="000B1513">
        <w:rPr>
          <w:rFonts w:ascii="Times New Roman" w:hAnsi="Times New Roman" w:cs="Times New Roman"/>
          <w:color w:val="000000" w:themeColor="text1"/>
          <w:sz w:val="24"/>
          <w:szCs w:val="24"/>
        </w:rPr>
        <w:t xml:space="preserve"> aligned with the content area in which your course falls. Explain how the course weaves the essential skills associated with the content area throughout the course. Explain what students are going to do to develop the essential skills and how you will assess their learning. The narrative should be written with a general audience in mind and avoid discipline specific jargon as much as possible.</w:t>
      </w:r>
      <w:r w:rsidR="00BA4499" w:rsidRPr="000B1513">
        <w:rPr>
          <w:rFonts w:ascii="Times New Roman" w:hAnsi="Times New Roman" w:cs="Times New Roman"/>
          <w:color w:val="000000" w:themeColor="text1"/>
          <w:sz w:val="24"/>
          <w:szCs w:val="24"/>
        </w:rPr>
        <w:t xml:space="preserve"> Narratives should describe what activities students </w:t>
      </w:r>
      <w:r w:rsidR="00BA4499" w:rsidRPr="000B1513">
        <w:rPr>
          <w:rFonts w:ascii="Times New Roman" w:hAnsi="Times New Roman" w:cs="Times New Roman"/>
          <w:b/>
          <w:color w:val="000000" w:themeColor="text1"/>
          <w:sz w:val="24"/>
          <w:szCs w:val="24"/>
          <w:u w:val="single"/>
        </w:rPr>
        <w:t>do</w:t>
      </w:r>
      <w:r w:rsidR="00BA4499" w:rsidRPr="000B1513">
        <w:rPr>
          <w:rFonts w:ascii="Times New Roman" w:hAnsi="Times New Roman" w:cs="Times New Roman"/>
          <w:b/>
          <w:color w:val="000000" w:themeColor="text1"/>
          <w:sz w:val="24"/>
          <w:szCs w:val="24"/>
        </w:rPr>
        <w:t xml:space="preserve"> </w:t>
      </w:r>
      <w:r w:rsidR="00BA4499" w:rsidRPr="000B1513">
        <w:rPr>
          <w:rFonts w:ascii="Times New Roman" w:hAnsi="Times New Roman" w:cs="Times New Roman"/>
          <w:color w:val="000000" w:themeColor="text1"/>
          <w:sz w:val="24"/>
          <w:szCs w:val="24"/>
        </w:rPr>
        <w:t>to develop the essential skills throughout the course</w:t>
      </w:r>
      <w:r w:rsidR="004B7A0C" w:rsidRPr="000B1513">
        <w:rPr>
          <w:rFonts w:ascii="Times New Roman" w:hAnsi="Times New Roman" w:cs="Times New Roman"/>
          <w:color w:val="000000" w:themeColor="text1"/>
          <w:sz w:val="24"/>
          <w:szCs w:val="24"/>
        </w:rPr>
        <w:t xml:space="preserve"> (for example, "students demonstrate their capacity for </w:t>
      </w:r>
      <w:r w:rsidR="004B7A0C" w:rsidRPr="000B1513">
        <w:rPr>
          <w:rFonts w:ascii="Times New Roman" w:hAnsi="Times New Roman" w:cs="Times New Roman"/>
          <w:i/>
          <w:color w:val="000000" w:themeColor="text1"/>
          <w:sz w:val="24"/>
          <w:szCs w:val="24"/>
        </w:rPr>
        <w:t>problem setting</w:t>
      </w:r>
      <w:r w:rsidR="004B7A0C" w:rsidRPr="000B1513">
        <w:rPr>
          <w:rFonts w:ascii="Times New Roman" w:hAnsi="Times New Roman" w:cs="Times New Roman"/>
          <w:color w:val="000000" w:themeColor="text1"/>
          <w:sz w:val="24"/>
          <w:szCs w:val="24"/>
        </w:rPr>
        <w:t xml:space="preserve"> in a pre-writing assignment focused on proposing a research question based on initial exploration of three scholary studies about controlled burns in woodlands")</w:t>
      </w:r>
      <w:r w:rsidR="00BA4499" w:rsidRPr="000B1513">
        <w:rPr>
          <w:rFonts w:ascii="Times New Roman" w:hAnsi="Times New Roman" w:cs="Times New Roman"/>
          <w:color w:val="000000" w:themeColor="text1"/>
          <w:sz w:val="24"/>
          <w:szCs w:val="24"/>
        </w:rPr>
        <w:t xml:space="preserve">. </w:t>
      </w:r>
    </w:p>
    <w:p w14:paraId="4E0F25BA" w14:textId="77777777" w:rsidR="005F00A8" w:rsidRPr="000B1513" w:rsidRDefault="005F00A8" w:rsidP="00BA4499">
      <w:pPr>
        <w:spacing w:line="240" w:lineRule="auto"/>
        <w:ind w:right="331"/>
        <w:rPr>
          <w:rFonts w:cs="Times New Roman"/>
          <w:b/>
          <w:i/>
          <w:color w:val="000000" w:themeColor="text1"/>
          <w:w w:val="105"/>
          <w:u w:val="single"/>
        </w:rPr>
      </w:pPr>
    </w:p>
    <w:p w14:paraId="3BACF1E8" w14:textId="46DF4A3F" w:rsidR="007063D8" w:rsidRPr="000B1513" w:rsidRDefault="007063D8" w:rsidP="00BA4499">
      <w:pPr>
        <w:spacing w:line="240" w:lineRule="auto"/>
        <w:ind w:right="331"/>
        <w:rPr>
          <w:rFonts w:cs="Times New Roman"/>
          <w:color w:val="000000" w:themeColor="text1"/>
        </w:rPr>
      </w:pPr>
      <w:r w:rsidRPr="000B1513">
        <w:rPr>
          <w:rFonts w:cs="Times New Roman"/>
          <w:b/>
          <w:i/>
          <w:color w:val="000000" w:themeColor="text1"/>
          <w:w w:val="105"/>
          <w:u w:val="single"/>
        </w:rPr>
        <w:t xml:space="preserve">Be sure to address </w:t>
      </w:r>
      <w:r w:rsidR="005F00A8" w:rsidRPr="000B1513">
        <w:rPr>
          <w:rFonts w:cs="Times New Roman"/>
          <w:b/>
          <w:i/>
          <w:color w:val="000000" w:themeColor="text1"/>
          <w:w w:val="105"/>
          <w:u w:val="single"/>
        </w:rPr>
        <w:t xml:space="preserve">all of </w:t>
      </w:r>
      <w:r w:rsidRPr="000B1513">
        <w:rPr>
          <w:rFonts w:cs="Times New Roman"/>
          <w:b/>
          <w:i/>
          <w:color w:val="000000" w:themeColor="text1"/>
          <w:w w:val="105"/>
          <w:u w:val="single"/>
        </w:rPr>
        <w:t>the component skills for each of the three essential skills</w:t>
      </w:r>
      <w:r w:rsidRPr="000B1513">
        <w:rPr>
          <w:rFonts w:cs="Times New Roman"/>
          <w:i/>
          <w:color w:val="000000" w:themeColor="text1"/>
          <w:w w:val="105"/>
        </w:rPr>
        <w:t xml:space="preserve">. Please refer to this description of component skills: </w:t>
      </w:r>
      <w:hyperlink r:id="rId13" w:history="1">
        <w:r w:rsidRPr="000B1513">
          <w:rPr>
            <w:rStyle w:val="Hyperlink"/>
            <w:rFonts w:cs="Times New Roman"/>
            <w:i/>
            <w:color w:val="000000" w:themeColor="text1"/>
            <w:w w:val="105"/>
          </w:rPr>
          <w:t>https://hed.state.nm.us/resources-for-schools/public_schools/general-education</w:t>
        </w:r>
      </w:hyperlink>
      <w:r w:rsidRPr="000B1513">
        <w:rPr>
          <w:rFonts w:cs="Times New Roman"/>
          <w:i/>
          <w:color w:val="000000" w:themeColor="text1"/>
          <w:w w:val="105"/>
        </w:rPr>
        <w:t xml:space="preserve">. </w:t>
      </w:r>
      <w:r w:rsidRPr="000B1513">
        <w:rPr>
          <w:rFonts w:cs="Times New Roman"/>
          <w:color w:val="000000" w:themeColor="text1"/>
          <w:w w:val="105"/>
        </w:rPr>
        <w:t>Note that only 2 of 5 possible component skills must be addressed for Personal and Social Responsibility and only 3 of 4 possible component skills must be addressed for Information and Digital Literacy.</w:t>
      </w:r>
    </w:p>
    <w:p w14:paraId="74C93130" w14:textId="77777777" w:rsidR="007063D8" w:rsidRPr="000B1513" w:rsidRDefault="007063D8" w:rsidP="00BA4499">
      <w:pPr>
        <w:pStyle w:val="BodyText"/>
        <w:rPr>
          <w:rFonts w:ascii="Times New Roman" w:hAnsi="Times New Roman" w:cs="Times New Roman"/>
          <w:i/>
          <w:sz w:val="24"/>
          <w:szCs w:val="24"/>
        </w:rPr>
      </w:pPr>
    </w:p>
    <w:p w14:paraId="4DE53E3C" w14:textId="51A681E8" w:rsidR="00FD524F" w:rsidRPr="000B1513" w:rsidRDefault="00FD524F" w:rsidP="00BA4499">
      <w:pPr>
        <w:pStyle w:val="BodyText"/>
        <w:spacing w:before="158"/>
        <w:rPr>
          <w:rFonts w:ascii="Times New Roman" w:hAnsi="Times New Roman" w:cs="Times New Roman"/>
          <w:b/>
          <w:color w:val="000000" w:themeColor="text1"/>
          <w:sz w:val="24"/>
          <w:szCs w:val="24"/>
        </w:rPr>
      </w:pPr>
      <w:r w:rsidRPr="000B1513">
        <w:rPr>
          <w:rFonts w:ascii="Times New Roman" w:hAnsi="Times New Roman" w:cs="Times New Roman"/>
          <w:b/>
          <w:color w:val="000000" w:themeColor="text1"/>
          <w:sz w:val="24"/>
          <w:szCs w:val="24"/>
        </w:rPr>
        <w:lastRenderedPageBreak/>
        <w:t>Narrative 1 on Essential Skill 1 and Component Skills</w:t>
      </w:r>
      <w:r w:rsidR="000B1513">
        <w:rPr>
          <w:rFonts w:ascii="Times New Roman" w:hAnsi="Times New Roman" w:cs="Times New Roman"/>
          <w:b/>
          <w:color w:val="000000" w:themeColor="text1"/>
          <w:sz w:val="24"/>
          <w:szCs w:val="24"/>
        </w:rPr>
        <w:t xml:space="preserve"> (&lt;300 words):</w:t>
      </w:r>
    </w:p>
    <w:p w14:paraId="58DAFE4F" w14:textId="77777777" w:rsidR="000B1513" w:rsidRDefault="000B1513" w:rsidP="00FD524F">
      <w:pPr>
        <w:pStyle w:val="BodyText"/>
        <w:spacing w:before="158"/>
        <w:rPr>
          <w:rFonts w:ascii="Times New Roman" w:hAnsi="Times New Roman" w:cs="Times New Roman"/>
          <w:b/>
          <w:color w:val="000000" w:themeColor="text1"/>
          <w:sz w:val="24"/>
          <w:szCs w:val="24"/>
        </w:rPr>
      </w:pPr>
    </w:p>
    <w:p w14:paraId="12E16497" w14:textId="77777777" w:rsidR="000B1513" w:rsidRDefault="000B1513" w:rsidP="00FD524F">
      <w:pPr>
        <w:pStyle w:val="BodyText"/>
        <w:spacing w:before="158"/>
        <w:rPr>
          <w:rFonts w:ascii="Times New Roman" w:hAnsi="Times New Roman" w:cs="Times New Roman"/>
          <w:b/>
          <w:color w:val="000000" w:themeColor="text1"/>
          <w:sz w:val="24"/>
          <w:szCs w:val="24"/>
        </w:rPr>
      </w:pPr>
    </w:p>
    <w:p w14:paraId="32FFA82A" w14:textId="645B0526" w:rsidR="00FD524F" w:rsidRPr="000B1513" w:rsidRDefault="00FD524F" w:rsidP="00FD524F">
      <w:pPr>
        <w:pStyle w:val="BodyText"/>
        <w:spacing w:before="158"/>
        <w:rPr>
          <w:rFonts w:ascii="Times New Roman" w:hAnsi="Times New Roman" w:cs="Times New Roman"/>
          <w:b/>
          <w:color w:val="000000" w:themeColor="text1"/>
          <w:sz w:val="24"/>
          <w:szCs w:val="24"/>
        </w:rPr>
      </w:pPr>
      <w:r w:rsidRPr="000B1513">
        <w:rPr>
          <w:rFonts w:ascii="Times New Roman" w:hAnsi="Times New Roman" w:cs="Times New Roman"/>
          <w:b/>
          <w:color w:val="000000" w:themeColor="text1"/>
          <w:sz w:val="24"/>
          <w:szCs w:val="24"/>
        </w:rPr>
        <w:t>Narrative 2 on Essential Skill 2 and Component Skills</w:t>
      </w:r>
      <w:r w:rsidR="000B1513">
        <w:rPr>
          <w:rFonts w:ascii="Times New Roman" w:hAnsi="Times New Roman" w:cs="Times New Roman"/>
          <w:b/>
          <w:color w:val="000000" w:themeColor="text1"/>
          <w:sz w:val="24"/>
          <w:szCs w:val="24"/>
        </w:rPr>
        <w:t xml:space="preserve"> </w:t>
      </w:r>
      <w:r w:rsidR="000B1513">
        <w:rPr>
          <w:rFonts w:ascii="Times New Roman" w:hAnsi="Times New Roman" w:cs="Times New Roman"/>
          <w:b/>
          <w:color w:val="000000" w:themeColor="text1"/>
          <w:sz w:val="24"/>
          <w:szCs w:val="24"/>
        </w:rPr>
        <w:t>(&lt;300 words):</w:t>
      </w:r>
    </w:p>
    <w:p w14:paraId="0B6EF3D7" w14:textId="77777777" w:rsidR="000B1513" w:rsidRDefault="000B1513" w:rsidP="00FD524F">
      <w:pPr>
        <w:pStyle w:val="BodyText"/>
        <w:spacing w:before="158"/>
        <w:rPr>
          <w:rFonts w:ascii="Times New Roman" w:hAnsi="Times New Roman" w:cs="Times New Roman"/>
          <w:b/>
          <w:color w:val="000000" w:themeColor="text1"/>
          <w:sz w:val="24"/>
          <w:szCs w:val="24"/>
        </w:rPr>
      </w:pPr>
    </w:p>
    <w:p w14:paraId="54536163" w14:textId="77777777" w:rsidR="000B1513" w:rsidRDefault="000B1513" w:rsidP="00FD524F">
      <w:pPr>
        <w:pStyle w:val="BodyText"/>
        <w:spacing w:before="158"/>
        <w:rPr>
          <w:rFonts w:ascii="Times New Roman" w:hAnsi="Times New Roman" w:cs="Times New Roman"/>
          <w:b/>
          <w:color w:val="000000" w:themeColor="text1"/>
          <w:sz w:val="24"/>
          <w:szCs w:val="24"/>
        </w:rPr>
      </w:pPr>
    </w:p>
    <w:p w14:paraId="14E32130" w14:textId="3A8D2864" w:rsidR="00FD524F" w:rsidRPr="000B1513" w:rsidRDefault="00FD524F" w:rsidP="00FD524F">
      <w:pPr>
        <w:pStyle w:val="BodyText"/>
        <w:spacing w:before="158"/>
        <w:rPr>
          <w:rFonts w:ascii="Times New Roman" w:hAnsi="Times New Roman" w:cs="Times New Roman"/>
          <w:b/>
          <w:color w:val="000000" w:themeColor="text1"/>
          <w:sz w:val="24"/>
          <w:szCs w:val="24"/>
        </w:rPr>
      </w:pPr>
      <w:r w:rsidRPr="000B1513">
        <w:rPr>
          <w:rFonts w:ascii="Times New Roman" w:hAnsi="Times New Roman" w:cs="Times New Roman"/>
          <w:b/>
          <w:color w:val="000000" w:themeColor="text1"/>
          <w:sz w:val="24"/>
          <w:szCs w:val="24"/>
        </w:rPr>
        <w:t>Narrative 3 on Essential Skill 3 and Component Skills</w:t>
      </w:r>
      <w:r w:rsidR="000B1513">
        <w:rPr>
          <w:rFonts w:ascii="Times New Roman" w:hAnsi="Times New Roman" w:cs="Times New Roman"/>
          <w:b/>
          <w:color w:val="000000" w:themeColor="text1"/>
          <w:sz w:val="24"/>
          <w:szCs w:val="24"/>
        </w:rPr>
        <w:t xml:space="preserve"> </w:t>
      </w:r>
      <w:r w:rsidR="000B1513">
        <w:rPr>
          <w:rFonts w:ascii="Times New Roman" w:hAnsi="Times New Roman" w:cs="Times New Roman"/>
          <w:b/>
          <w:color w:val="000000" w:themeColor="text1"/>
          <w:sz w:val="24"/>
          <w:szCs w:val="24"/>
        </w:rPr>
        <w:t>(&lt;300 words):</w:t>
      </w:r>
    </w:p>
    <w:p w14:paraId="301DEE64" w14:textId="77777777" w:rsidR="004B7A0C" w:rsidRPr="000B1513" w:rsidRDefault="004B7A0C" w:rsidP="00BA4499">
      <w:pPr>
        <w:pStyle w:val="BodyText"/>
        <w:spacing w:before="158"/>
        <w:rPr>
          <w:rFonts w:ascii="Times New Roman" w:hAnsi="Times New Roman" w:cs="Times New Roman"/>
          <w:b/>
          <w:color w:val="000000" w:themeColor="text1"/>
          <w:sz w:val="24"/>
          <w:szCs w:val="24"/>
        </w:rPr>
      </w:pPr>
    </w:p>
    <w:p w14:paraId="4B748AC9" w14:textId="2DA86455" w:rsidR="007063D8" w:rsidRPr="000B1513" w:rsidRDefault="00B250D6" w:rsidP="00BA4499">
      <w:pPr>
        <w:pStyle w:val="BodyText"/>
        <w:spacing w:before="158"/>
        <w:rPr>
          <w:rFonts w:ascii="Times New Roman" w:hAnsi="Times New Roman" w:cs="Times New Roman"/>
          <w:b/>
          <w:color w:val="000000" w:themeColor="text1"/>
          <w:sz w:val="24"/>
          <w:szCs w:val="24"/>
        </w:rPr>
      </w:pPr>
      <w:r w:rsidRPr="000B1513">
        <w:rPr>
          <w:rFonts w:ascii="Times New Roman" w:hAnsi="Times New Roman" w:cs="Times New Roman"/>
          <w:b/>
          <w:color w:val="000000" w:themeColor="text1"/>
          <w:sz w:val="24"/>
          <w:szCs w:val="24"/>
        </w:rPr>
        <w:t xml:space="preserve">b. </w:t>
      </w:r>
      <w:r w:rsidR="00BA4499" w:rsidRPr="000B1513">
        <w:rPr>
          <w:rFonts w:ascii="Times New Roman" w:hAnsi="Times New Roman" w:cs="Times New Roman"/>
          <w:b/>
          <w:color w:val="000000" w:themeColor="text1"/>
          <w:sz w:val="24"/>
          <w:szCs w:val="24"/>
        </w:rPr>
        <w:t>Sample Assignment</w:t>
      </w:r>
    </w:p>
    <w:p w14:paraId="50FD2054" w14:textId="4AD4243B" w:rsidR="007063D8" w:rsidRPr="000B1513" w:rsidRDefault="007063D8" w:rsidP="00BA4499">
      <w:pPr>
        <w:pStyle w:val="BodyText"/>
        <w:spacing w:before="158"/>
        <w:rPr>
          <w:rFonts w:ascii="Times New Roman" w:hAnsi="Times New Roman" w:cs="Times New Roman"/>
          <w:color w:val="000000" w:themeColor="text1"/>
          <w:sz w:val="24"/>
          <w:szCs w:val="24"/>
        </w:rPr>
      </w:pPr>
      <w:r w:rsidRPr="000B1513">
        <w:rPr>
          <w:rFonts w:ascii="Times New Roman" w:hAnsi="Times New Roman" w:cs="Times New Roman"/>
          <w:color w:val="000000" w:themeColor="text1"/>
          <w:sz w:val="24"/>
          <w:szCs w:val="24"/>
        </w:rPr>
        <w:t xml:space="preserve">Provide a sample assignment (exam, project, paper prompt, etc.) demonstrating how students will be assessed on learning an essential skill and one or more related component skills. </w:t>
      </w:r>
    </w:p>
    <w:p w14:paraId="098CA108" w14:textId="0664C7CB" w:rsidR="007063D8" w:rsidRPr="000B1513" w:rsidRDefault="007063D8" w:rsidP="00B250D6">
      <w:pPr>
        <w:pStyle w:val="BodyText"/>
        <w:spacing w:before="158"/>
        <w:rPr>
          <w:rFonts w:ascii="Times New Roman" w:hAnsi="Times New Roman" w:cs="Times New Roman"/>
          <w:sz w:val="24"/>
          <w:szCs w:val="24"/>
        </w:rPr>
      </w:pPr>
      <w:r w:rsidRPr="000B1513">
        <w:rPr>
          <w:rFonts w:ascii="Times New Roman" w:hAnsi="Times New Roman" w:cs="Times New Roman"/>
          <w:color w:val="000000" w:themeColor="text1"/>
          <w:sz w:val="24"/>
          <w:szCs w:val="24"/>
        </w:rPr>
        <w:t>Tip for success: refer to the assignment in one of your narratives on how essential skills are taught</w:t>
      </w:r>
      <w:r w:rsidR="00BA4499" w:rsidRPr="000B1513">
        <w:rPr>
          <w:rFonts w:ascii="Times New Roman" w:hAnsi="Times New Roman" w:cs="Times New Roman"/>
          <w:color w:val="000000" w:themeColor="text1"/>
          <w:sz w:val="24"/>
          <w:szCs w:val="24"/>
        </w:rPr>
        <w:t>.</w:t>
      </w:r>
      <w:r w:rsidR="00B250D6" w:rsidRPr="000B1513">
        <w:rPr>
          <w:rFonts w:ascii="Times New Roman" w:hAnsi="Times New Roman" w:cs="Times New Roman"/>
        </w:rPr>
        <w:t xml:space="preserve"> </w:t>
      </w:r>
    </w:p>
    <w:sectPr w:rsidR="007063D8" w:rsidRPr="000B1513" w:rsidSect="00921A2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E4E5" w14:textId="77777777" w:rsidR="007D395B" w:rsidRDefault="007D395B">
      <w:pPr>
        <w:spacing w:line="240" w:lineRule="auto"/>
      </w:pPr>
      <w:r>
        <w:separator/>
      </w:r>
    </w:p>
  </w:endnote>
  <w:endnote w:type="continuationSeparator" w:id="0">
    <w:p w14:paraId="5E672B16" w14:textId="77777777" w:rsidR="007D395B" w:rsidRDefault="007D3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AD24" w14:textId="0AC7AC28" w:rsidR="004A273C" w:rsidRDefault="004A273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9A87" w14:textId="62D015D4" w:rsidR="00B56912" w:rsidRDefault="007D395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552B" w14:textId="77777777" w:rsidR="007D395B" w:rsidRDefault="007D395B">
      <w:pPr>
        <w:spacing w:line="240" w:lineRule="auto"/>
      </w:pPr>
      <w:r>
        <w:separator/>
      </w:r>
    </w:p>
  </w:footnote>
  <w:footnote w:type="continuationSeparator" w:id="0">
    <w:p w14:paraId="4A6E69DC" w14:textId="77777777" w:rsidR="007D395B" w:rsidRDefault="007D3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4BAB" w14:textId="77777777" w:rsidR="00B250D6" w:rsidRDefault="00B2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904"/>
    <w:multiLevelType w:val="hybridMultilevel"/>
    <w:tmpl w:val="FE0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1C7D"/>
    <w:multiLevelType w:val="hybridMultilevel"/>
    <w:tmpl w:val="2CDC5110"/>
    <w:lvl w:ilvl="0" w:tplc="47F03D10">
      <w:start w:val="1"/>
      <w:numFmt w:val="upperLetter"/>
      <w:lvlText w:val="%1."/>
      <w:lvlJc w:val="left"/>
      <w:pPr>
        <w:ind w:left="663" w:hanging="304"/>
        <w:jc w:val="left"/>
      </w:pPr>
      <w:rPr>
        <w:rFonts w:ascii="Tahoma" w:eastAsia="Tahoma" w:hAnsi="Tahoma" w:cs="Tahoma" w:hint="default"/>
        <w:b/>
        <w:bCs/>
        <w:color w:val="2B81C8"/>
        <w:spacing w:val="0"/>
        <w:w w:val="113"/>
        <w:sz w:val="20"/>
        <w:szCs w:val="20"/>
      </w:rPr>
    </w:lvl>
    <w:lvl w:ilvl="1" w:tplc="F1E6CD7E">
      <w:numFmt w:val="bullet"/>
      <w:lvlText w:val="•"/>
      <w:lvlJc w:val="left"/>
      <w:pPr>
        <w:ind w:left="1726" w:hanging="304"/>
      </w:pPr>
      <w:rPr>
        <w:rFonts w:hint="default"/>
      </w:rPr>
    </w:lvl>
    <w:lvl w:ilvl="2" w:tplc="D632BCCE">
      <w:numFmt w:val="bullet"/>
      <w:lvlText w:val="•"/>
      <w:lvlJc w:val="left"/>
      <w:pPr>
        <w:ind w:left="2792" w:hanging="304"/>
      </w:pPr>
      <w:rPr>
        <w:rFonts w:hint="default"/>
      </w:rPr>
    </w:lvl>
    <w:lvl w:ilvl="3" w:tplc="E1C84194">
      <w:numFmt w:val="bullet"/>
      <w:lvlText w:val="•"/>
      <w:lvlJc w:val="left"/>
      <w:pPr>
        <w:ind w:left="3858" w:hanging="304"/>
      </w:pPr>
      <w:rPr>
        <w:rFonts w:hint="default"/>
      </w:rPr>
    </w:lvl>
    <w:lvl w:ilvl="4" w:tplc="2C68D740">
      <w:numFmt w:val="bullet"/>
      <w:lvlText w:val="•"/>
      <w:lvlJc w:val="left"/>
      <w:pPr>
        <w:ind w:left="4924" w:hanging="304"/>
      </w:pPr>
      <w:rPr>
        <w:rFonts w:hint="default"/>
      </w:rPr>
    </w:lvl>
    <w:lvl w:ilvl="5" w:tplc="72128134">
      <w:numFmt w:val="bullet"/>
      <w:lvlText w:val="•"/>
      <w:lvlJc w:val="left"/>
      <w:pPr>
        <w:ind w:left="5990" w:hanging="304"/>
      </w:pPr>
      <w:rPr>
        <w:rFonts w:hint="default"/>
      </w:rPr>
    </w:lvl>
    <w:lvl w:ilvl="6" w:tplc="286C275C">
      <w:numFmt w:val="bullet"/>
      <w:lvlText w:val="•"/>
      <w:lvlJc w:val="left"/>
      <w:pPr>
        <w:ind w:left="7056" w:hanging="304"/>
      </w:pPr>
      <w:rPr>
        <w:rFonts w:hint="default"/>
      </w:rPr>
    </w:lvl>
    <w:lvl w:ilvl="7" w:tplc="80D62434">
      <w:numFmt w:val="bullet"/>
      <w:lvlText w:val="•"/>
      <w:lvlJc w:val="left"/>
      <w:pPr>
        <w:ind w:left="8122" w:hanging="304"/>
      </w:pPr>
      <w:rPr>
        <w:rFonts w:hint="default"/>
      </w:rPr>
    </w:lvl>
    <w:lvl w:ilvl="8" w:tplc="57443414">
      <w:numFmt w:val="bullet"/>
      <w:lvlText w:val="•"/>
      <w:lvlJc w:val="left"/>
      <w:pPr>
        <w:ind w:left="9188" w:hanging="304"/>
      </w:pPr>
      <w:rPr>
        <w:rFonts w:hint="default"/>
      </w:rPr>
    </w:lvl>
  </w:abstractNum>
  <w:abstractNum w:abstractNumId="2" w15:restartNumberingAfterBreak="0">
    <w:nsid w:val="29042EEB"/>
    <w:multiLevelType w:val="hybridMultilevel"/>
    <w:tmpl w:val="4134BA44"/>
    <w:lvl w:ilvl="0" w:tplc="67549778">
      <w:start w:val="1"/>
      <w:numFmt w:val="decimal"/>
      <w:lvlText w:val="%1."/>
      <w:lvlJc w:val="left"/>
      <w:pPr>
        <w:ind w:left="1160" w:hanging="320"/>
        <w:jc w:val="left"/>
      </w:pPr>
      <w:rPr>
        <w:rFonts w:ascii="Verdana" w:eastAsia="Verdana" w:hAnsi="Verdana" w:cs="Verdana" w:hint="default"/>
        <w:color w:val="333D47"/>
        <w:spacing w:val="-8"/>
        <w:w w:val="87"/>
        <w:sz w:val="20"/>
        <w:szCs w:val="20"/>
      </w:rPr>
    </w:lvl>
    <w:lvl w:ilvl="1" w:tplc="53B83EDA">
      <w:numFmt w:val="bullet"/>
      <w:lvlText w:val="•"/>
      <w:lvlJc w:val="left"/>
      <w:pPr>
        <w:ind w:left="2176" w:hanging="320"/>
      </w:pPr>
      <w:rPr>
        <w:rFonts w:hint="default"/>
      </w:rPr>
    </w:lvl>
    <w:lvl w:ilvl="2" w:tplc="9C2E0998">
      <w:numFmt w:val="bullet"/>
      <w:lvlText w:val="•"/>
      <w:lvlJc w:val="left"/>
      <w:pPr>
        <w:ind w:left="3192" w:hanging="320"/>
      </w:pPr>
      <w:rPr>
        <w:rFonts w:hint="default"/>
      </w:rPr>
    </w:lvl>
    <w:lvl w:ilvl="3" w:tplc="66A076DA">
      <w:numFmt w:val="bullet"/>
      <w:lvlText w:val="•"/>
      <w:lvlJc w:val="left"/>
      <w:pPr>
        <w:ind w:left="4208" w:hanging="320"/>
      </w:pPr>
      <w:rPr>
        <w:rFonts w:hint="default"/>
      </w:rPr>
    </w:lvl>
    <w:lvl w:ilvl="4" w:tplc="0D12BC6E">
      <w:numFmt w:val="bullet"/>
      <w:lvlText w:val="•"/>
      <w:lvlJc w:val="left"/>
      <w:pPr>
        <w:ind w:left="5224" w:hanging="320"/>
      </w:pPr>
      <w:rPr>
        <w:rFonts w:hint="default"/>
      </w:rPr>
    </w:lvl>
    <w:lvl w:ilvl="5" w:tplc="3F68F822">
      <w:numFmt w:val="bullet"/>
      <w:lvlText w:val="•"/>
      <w:lvlJc w:val="left"/>
      <w:pPr>
        <w:ind w:left="6240" w:hanging="320"/>
      </w:pPr>
      <w:rPr>
        <w:rFonts w:hint="default"/>
      </w:rPr>
    </w:lvl>
    <w:lvl w:ilvl="6" w:tplc="E25C5E10">
      <w:numFmt w:val="bullet"/>
      <w:lvlText w:val="•"/>
      <w:lvlJc w:val="left"/>
      <w:pPr>
        <w:ind w:left="7256" w:hanging="320"/>
      </w:pPr>
      <w:rPr>
        <w:rFonts w:hint="default"/>
      </w:rPr>
    </w:lvl>
    <w:lvl w:ilvl="7" w:tplc="E16ECEBC">
      <w:numFmt w:val="bullet"/>
      <w:lvlText w:val="•"/>
      <w:lvlJc w:val="left"/>
      <w:pPr>
        <w:ind w:left="8272" w:hanging="320"/>
      </w:pPr>
      <w:rPr>
        <w:rFonts w:hint="default"/>
      </w:rPr>
    </w:lvl>
    <w:lvl w:ilvl="8" w:tplc="C222434C">
      <w:numFmt w:val="bullet"/>
      <w:lvlText w:val="•"/>
      <w:lvlJc w:val="left"/>
      <w:pPr>
        <w:ind w:left="9288" w:hanging="320"/>
      </w:pPr>
      <w:rPr>
        <w:rFonts w:hint="default"/>
      </w:rPr>
    </w:lvl>
  </w:abstractNum>
  <w:abstractNum w:abstractNumId="3" w15:restartNumberingAfterBreak="0">
    <w:nsid w:val="51876EB7"/>
    <w:multiLevelType w:val="multilevel"/>
    <w:tmpl w:val="4242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3D"/>
    <w:rsid w:val="000B1513"/>
    <w:rsid w:val="003C3F3D"/>
    <w:rsid w:val="00424B49"/>
    <w:rsid w:val="00471674"/>
    <w:rsid w:val="0049235F"/>
    <w:rsid w:val="004A273C"/>
    <w:rsid w:val="004B7A0C"/>
    <w:rsid w:val="004D27EB"/>
    <w:rsid w:val="00541BCA"/>
    <w:rsid w:val="005B3B03"/>
    <w:rsid w:val="005F00A8"/>
    <w:rsid w:val="007063D8"/>
    <w:rsid w:val="007D395B"/>
    <w:rsid w:val="0083664E"/>
    <w:rsid w:val="00921A21"/>
    <w:rsid w:val="00A025BA"/>
    <w:rsid w:val="00A9014D"/>
    <w:rsid w:val="00B1383E"/>
    <w:rsid w:val="00B250D6"/>
    <w:rsid w:val="00B45B50"/>
    <w:rsid w:val="00BA4499"/>
    <w:rsid w:val="00D55412"/>
    <w:rsid w:val="00DF1290"/>
    <w:rsid w:val="00DF3838"/>
    <w:rsid w:val="00F34474"/>
    <w:rsid w:val="00FD524F"/>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4008F"/>
  <w14:defaultImageDpi w14:val="32767"/>
  <w15:chartTrackingRefBased/>
  <w15:docId w15:val="{792D4A1C-9583-074E-8996-FE648ADA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F3D"/>
    <w:pPr>
      <w:spacing w:line="480" w:lineRule="auto"/>
    </w:pPr>
    <w:rPr>
      <w:rFonts w:ascii="Times New Roman" w:hAnsi="Times New Roman"/>
    </w:rPr>
  </w:style>
  <w:style w:type="paragraph" w:styleId="Heading1">
    <w:name w:val="heading 1"/>
    <w:basedOn w:val="Normal"/>
    <w:link w:val="Heading1Char"/>
    <w:uiPriority w:val="9"/>
    <w:qFormat/>
    <w:rsid w:val="007063D8"/>
    <w:pPr>
      <w:widowControl w:val="0"/>
      <w:autoSpaceDE w:val="0"/>
      <w:autoSpaceDN w:val="0"/>
      <w:spacing w:line="240" w:lineRule="auto"/>
      <w:ind w:left="559" w:right="662"/>
      <w:jc w:val="center"/>
      <w:outlineLvl w:val="0"/>
    </w:pPr>
    <w:rPr>
      <w:rFonts w:ascii="Tahoma" w:eastAsia="Tahoma" w:hAnsi="Tahoma" w:cs="Tahoma"/>
      <w:b/>
      <w:bCs/>
      <w:sz w:val="36"/>
      <w:szCs w:val="36"/>
    </w:rPr>
  </w:style>
  <w:style w:type="paragraph" w:styleId="Heading2">
    <w:name w:val="heading 2"/>
    <w:basedOn w:val="Normal"/>
    <w:link w:val="Heading2Char"/>
    <w:uiPriority w:val="9"/>
    <w:unhideWhenUsed/>
    <w:qFormat/>
    <w:rsid w:val="007063D8"/>
    <w:pPr>
      <w:widowControl w:val="0"/>
      <w:autoSpaceDE w:val="0"/>
      <w:autoSpaceDN w:val="0"/>
      <w:spacing w:line="240" w:lineRule="auto"/>
      <w:ind w:left="360"/>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41BCA"/>
    <w:rPr>
      <w:rFonts w:ascii="Times New Roman" w:hAnsi="Times New Roman"/>
      <w:sz w:val="20"/>
      <w:vertAlign w:val="superscript"/>
    </w:rPr>
  </w:style>
  <w:style w:type="paragraph" w:styleId="FootnoteText">
    <w:name w:val="footnote text"/>
    <w:basedOn w:val="Normal"/>
    <w:link w:val="FootnoteTextChar"/>
    <w:autoRedefine/>
    <w:uiPriority w:val="99"/>
    <w:unhideWhenUsed/>
    <w:rsid w:val="00541BCA"/>
    <w:pPr>
      <w:spacing w:line="240" w:lineRule="auto"/>
    </w:pPr>
    <w:rPr>
      <w:sz w:val="20"/>
      <w:szCs w:val="20"/>
    </w:rPr>
  </w:style>
  <w:style w:type="character" w:customStyle="1" w:styleId="FootnoteTextChar">
    <w:name w:val="Footnote Text Char"/>
    <w:basedOn w:val="DefaultParagraphFont"/>
    <w:link w:val="FootnoteText"/>
    <w:uiPriority w:val="99"/>
    <w:rsid w:val="00541BCA"/>
    <w:rPr>
      <w:rFonts w:ascii="Times New Roman" w:hAnsi="Times New Roman"/>
      <w:sz w:val="20"/>
      <w:szCs w:val="20"/>
    </w:rPr>
  </w:style>
  <w:style w:type="paragraph" w:styleId="NormalWeb">
    <w:name w:val="Normal (Web)"/>
    <w:basedOn w:val="Normal"/>
    <w:uiPriority w:val="99"/>
    <w:unhideWhenUsed/>
    <w:rsid w:val="003C3F3D"/>
    <w:pPr>
      <w:spacing w:before="100" w:beforeAutospacing="1" w:after="100" w:afterAutospacing="1" w:line="240" w:lineRule="auto"/>
    </w:pPr>
    <w:rPr>
      <w:rFonts w:eastAsia="Times New Roman" w:cs="Times New Roman"/>
    </w:rPr>
  </w:style>
  <w:style w:type="paragraph" w:styleId="ListParagraph">
    <w:name w:val="List Paragraph"/>
    <w:basedOn w:val="Normal"/>
    <w:uiPriority w:val="1"/>
    <w:qFormat/>
    <w:rsid w:val="003C3F3D"/>
    <w:pPr>
      <w:ind w:left="720"/>
      <w:contextualSpacing/>
    </w:pPr>
  </w:style>
  <w:style w:type="character" w:styleId="Hyperlink">
    <w:name w:val="Hyperlink"/>
    <w:basedOn w:val="DefaultParagraphFont"/>
    <w:uiPriority w:val="99"/>
    <w:unhideWhenUsed/>
    <w:rsid w:val="007063D8"/>
    <w:rPr>
      <w:color w:val="0563C1" w:themeColor="hyperlink"/>
      <w:u w:val="single"/>
    </w:rPr>
  </w:style>
  <w:style w:type="character" w:styleId="UnresolvedMention">
    <w:name w:val="Unresolved Mention"/>
    <w:basedOn w:val="DefaultParagraphFont"/>
    <w:uiPriority w:val="99"/>
    <w:rsid w:val="007063D8"/>
    <w:rPr>
      <w:color w:val="605E5C"/>
      <w:shd w:val="clear" w:color="auto" w:fill="E1DFDD"/>
    </w:rPr>
  </w:style>
  <w:style w:type="character" w:customStyle="1" w:styleId="Heading1Char">
    <w:name w:val="Heading 1 Char"/>
    <w:basedOn w:val="DefaultParagraphFont"/>
    <w:link w:val="Heading1"/>
    <w:uiPriority w:val="9"/>
    <w:rsid w:val="007063D8"/>
    <w:rPr>
      <w:rFonts w:ascii="Tahoma" w:eastAsia="Tahoma" w:hAnsi="Tahoma" w:cs="Tahoma"/>
      <w:b/>
      <w:bCs/>
      <w:sz w:val="36"/>
      <w:szCs w:val="36"/>
    </w:rPr>
  </w:style>
  <w:style w:type="character" w:customStyle="1" w:styleId="Heading2Char">
    <w:name w:val="Heading 2 Char"/>
    <w:basedOn w:val="DefaultParagraphFont"/>
    <w:link w:val="Heading2"/>
    <w:uiPriority w:val="9"/>
    <w:rsid w:val="007063D8"/>
    <w:rPr>
      <w:rFonts w:ascii="Tahoma" w:eastAsia="Tahoma" w:hAnsi="Tahoma" w:cs="Tahoma"/>
      <w:b/>
      <w:bCs/>
      <w:sz w:val="20"/>
      <w:szCs w:val="20"/>
    </w:rPr>
  </w:style>
  <w:style w:type="paragraph" w:styleId="BodyText">
    <w:name w:val="Body Text"/>
    <w:basedOn w:val="Normal"/>
    <w:link w:val="BodyTextChar"/>
    <w:uiPriority w:val="1"/>
    <w:qFormat/>
    <w:rsid w:val="007063D8"/>
    <w:pPr>
      <w:widowControl w:val="0"/>
      <w:autoSpaceDE w:val="0"/>
      <w:autoSpaceDN w:val="0"/>
      <w:spacing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7063D8"/>
    <w:rPr>
      <w:rFonts w:ascii="Verdana" w:eastAsia="Verdana" w:hAnsi="Verdana" w:cs="Verdana"/>
      <w:sz w:val="20"/>
      <w:szCs w:val="20"/>
    </w:rPr>
  </w:style>
  <w:style w:type="paragraph" w:customStyle="1" w:styleId="TableParagraph">
    <w:name w:val="Table Paragraph"/>
    <w:basedOn w:val="Normal"/>
    <w:uiPriority w:val="1"/>
    <w:qFormat/>
    <w:rsid w:val="007063D8"/>
    <w:pPr>
      <w:widowControl w:val="0"/>
      <w:autoSpaceDE w:val="0"/>
      <w:autoSpaceDN w:val="0"/>
      <w:spacing w:before="159" w:line="240" w:lineRule="auto"/>
      <w:ind w:left="110"/>
    </w:pPr>
    <w:rPr>
      <w:rFonts w:ascii="Verdana" w:eastAsia="Verdana" w:hAnsi="Verdana" w:cs="Verdana"/>
      <w:sz w:val="22"/>
      <w:szCs w:val="22"/>
    </w:rPr>
  </w:style>
  <w:style w:type="table" w:styleId="TableGrid">
    <w:name w:val="Table Grid"/>
    <w:basedOn w:val="TableNormal"/>
    <w:uiPriority w:val="39"/>
    <w:rsid w:val="005B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0D6"/>
    <w:pPr>
      <w:tabs>
        <w:tab w:val="center" w:pos="4680"/>
        <w:tab w:val="right" w:pos="9360"/>
      </w:tabs>
      <w:spacing w:line="240" w:lineRule="auto"/>
    </w:pPr>
  </w:style>
  <w:style w:type="character" w:customStyle="1" w:styleId="HeaderChar">
    <w:name w:val="Header Char"/>
    <w:basedOn w:val="DefaultParagraphFont"/>
    <w:link w:val="Header"/>
    <w:uiPriority w:val="99"/>
    <w:rsid w:val="00B250D6"/>
    <w:rPr>
      <w:rFonts w:ascii="Times New Roman" w:hAnsi="Times New Roman"/>
    </w:rPr>
  </w:style>
  <w:style w:type="paragraph" w:styleId="Footer">
    <w:name w:val="footer"/>
    <w:basedOn w:val="Normal"/>
    <w:link w:val="FooterChar"/>
    <w:uiPriority w:val="99"/>
    <w:unhideWhenUsed/>
    <w:rsid w:val="00B250D6"/>
    <w:pPr>
      <w:tabs>
        <w:tab w:val="center" w:pos="4680"/>
        <w:tab w:val="right" w:pos="9360"/>
      </w:tabs>
      <w:spacing w:line="240" w:lineRule="auto"/>
    </w:pPr>
  </w:style>
  <w:style w:type="character" w:customStyle="1" w:styleId="FooterChar">
    <w:name w:val="Footer Char"/>
    <w:basedOn w:val="DefaultParagraphFont"/>
    <w:link w:val="Footer"/>
    <w:uiPriority w:val="99"/>
    <w:rsid w:val="00B250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ssment.unm.edu/assessment-types/gened-assessment/essential-skills.html" TargetMode="External"/><Relationship Id="rId13" Type="http://schemas.openxmlformats.org/officeDocument/2006/relationships/hyperlink" Target="https://hed.state.nm.us/resources-for-schools/public_schools/general-education" TargetMode="External"/><Relationship Id="rId3" Type="http://schemas.openxmlformats.org/officeDocument/2006/relationships/settings" Target="settings.xml"/><Relationship Id="rId7" Type="http://schemas.openxmlformats.org/officeDocument/2006/relationships/hyperlink" Target="http://gened.unm.edu/" TargetMode="External"/><Relationship Id="rId12" Type="http://schemas.openxmlformats.org/officeDocument/2006/relationships/hyperlink" Target="http://assessment.unm.edu/assessment-types/gened-assessmen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sessment.unm.edu/assessment-types/gened-assessment/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ed.state.nm.us/programs/request-a-change-to-the-nmccn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Cheek</dc:creator>
  <cp:keywords/>
  <dc:description/>
  <cp:lastModifiedBy>Pamela Cheek</cp:lastModifiedBy>
  <cp:revision>2</cp:revision>
  <cp:lastPrinted>2021-08-01T01:50:00Z</cp:lastPrinted>
  <dcterms:created xsi:type="dcterms:W3CDTF">2021-08-13T21:17:00Z</dcterms:created>
  <dcterms:modified xsi:type="dcterms:W3CDTF">2021-08-13T21:17:00Z</dcterms:modified>
</cp:coreProperties>
</file>